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36BD" w:rsidRDefault="00C63E5D" w:rsidP="00B05D9D">
      <w:pPr>
        <w:spacing w:line="240" w:lineRule="auto"/>
        <w:jc w:val="both"/>
        <w:rPr>
          <w:rFonts w:ascii="Arial" w:hAnsi="Arial" w:cs="Arial"/>
          <w:bCs/>
          <w:sz w:val="36"/>
          <w:szCs w:val="36"/>
          <w:lang w:eastAsia="es-ES"/>
        </w:rPr>
      </w:pPr>
      <w:r>
        <w:rPr>
          <w:rFonts w:ascii="Arial" w:hAnsi="Arial" w:cs="Arial"/>
          <w:sz w:val="36"/>
          <w:szCs w:val="36"/>
          <w:lang w:val="es-ES"/>
        </w:rPr>
        <w:t>III.- Análisis de V</w:t>
      </w:r>
      <w:r w:rsidR="00904557" w:rsidRPr="00B05D9D">
        <w:rPr>
          <w:rFonts w:ascii="Arial" w:hAnsi="Arial" w:cs="Arial"/>
          <w:sz w:val="36"/>
          <w:szCs w:val="36"/>
          <w:lang w:val="es-ES"/>
        </w:rPr>
        <w:t>ulnerabilidad</w:t>
      </w:r>
      <w:r>
        <w:rPr>
          <w:rFonts w:ascii="Arial" w:hAnsi="Arial" w:cs="Arial"/>
          <w:sz w:val="36"/>
          <w:szCs w:val="36"/>
          <w:lang w:val="es-ES"/>
        </w:rPr>
        <w:t xml:space="preserve"> en el M</w:t>
      </w:r>
      <w:r w:rsidR="00CE49BA" w:rsidRPr="00B05D9D">
        <w:rPr>
          <w:rFonts w:ascii="Arial" w:hAnsi="Arial" w:cs="Arial"/>
          <w:sz w:val="36"/>
          <w:szCs w:val="36"/>
          <w:lang w:val="es-ES"/>
        </w:rPr>
        <w:t xml:space="preserve">unicipio de </w:t>
      </w:r>
      <w:r w:rsidR="00BD6BFA">
        <w:rPr>
          <w:rFonts w:ascii="Arial" w:hAnsi="Arial" w:cs="Arial"/>
          <w:sz w:val="36"/>
          <w:szCs w:val="36"/>
          <w:lang w:val="es-ES"/>
        </w:rPr>
        <w:t>Santa María Tonameca</w:t>
      </w:r>
      <w:r w:rsidR="00E05277">
        <w:rPr>
          <w:rFonts w:ascii="Arial" w:hAnsi="Arial" w:cs="Arial"/>
          <w:sz w:val="36"/>
          <w:szCs w:val="36"/>
          <w:lang w:val="es-ES"/>
        </w:rPr>
        <w:t xml:space="preserve"> </w:t>
      </w:r>
      <w:r w:rsidR="00CE49BA" w:rsidRPr="00B05D9D">
        <w:rPr>
          <w:rFonts w:ascii="Arial" w:hAnsi="Arial" w:cs="Arial"/>
          <w:bCs/>
          <w:sz w:val="36"/>
          <w:szCs w:val="36"/>
          <w:lang w:eastAsia="es-ES"/>
        </w:rPr>
        <w:t>Oax</w:t>
      </w:r>
      <w:r w:rsidR="005D22A1">
        <w:rPr>
          <w:rFonts w:ascii="Arial" w:hAnsi="Arial" w:cs="Arial"/>
          <w:bCs/>
          <w:sz w:val="36"/>
          <w:szCs w:val="36"/>
          <w:lang w:eastAsia="es-ES"/>
        </w:rPr>
        <w:t>aca</w:t>
      </w:r>
      <w:r w:rsidR="00CE49BA" w:rsidRPr="00B05D9D">
        <w:rPr>
          <w:rFonts w:ascii="Arial" w:hAnsi="Arial" w:cs="Arial"/>
          <w:bCs/>
          <w:sz w:val="36"/>
          <w:szCs w:val="36"/>
          <w:lang w:eastAsia="es-ES"/>
        </w:rPr>
        <w:t>.</w:t>
      </w:r>
    </w:p>
    <w:p w:rsidR="00C63E5D" w:rsidRDefault="00C63E5D" w:rsidP="00B05D9D">
      <w:pPr>
        <w:spacing w:line="240" w:lineRule="auto"/>
        <w:jc w:val="both"/>
        <w:rPr>
          <w:rFonts w:ascii="Arial" w:hAnsi="Arial" w:cs="Arial"/>
          <w:sz w:val="36"/>
          <w:szCs w:val="36"/>
          <w:lang w:val="es-ES"/>
        </w:rPr>
      </w:pPr>
    </w:p>
    <w:p w:rsidR="00C63E5D" w:rsidRDefault="00C63E5D" w:rsidP="00B05D9D">
      <w:pPr>
        <w:spacing w:line="240" w:lineRule="auto"/>
        <w:jc w:val="both"/>
        <w:rPr>
          <w:rFonts w:ascii="Arial" w:hAnsi="Arial" w:cs="Arial"/>
          <w:sz w:val="36"/>
          <w:szCs w:val="36"/>
          <w:lang w:val="es-ES"/>
        </w:rPr>
      </w:pPr>
    </w:p>
    <w:p w:rsidR="00C63E5D" w:rsidRDefault="00BD6BFA" w:rsidP="00B05D9D">
      <w:pPr>
        <w:spacing w:line="240" w:lineRule="auto"/>
        <w:jc w:val="both"/>
        <w:rPr>
          <w:rFonts w:ascii="Arial" w:hAnsi="Arial" w:cs="Arial"/>
          <w:sz w:val="36"/>
          <w:szCs w:val="36"/>
          <w:lang w:val="es-ES"/>
        </w:rPr>
      </w:pPr>
      <w:r>
        <w:rPr>
          <w:rFonts w:ascii="Arial" w:hAnsi="Arial" w:cs="Arial"/>
          <w:noProof/>
          <w:sz w:val="36"/>
          <w:szCs w:val="36"/>
          <w:lang w:eastAsia="es-MX"/>
        </w:rPr>
        <w:drawing>
          <wp:inline distT="0" distB="0" distL="0" distR="0">
            <wp:extent cx="6327159" cy="3103491"/>
            <wp:effectExtent l="19050" t="0" r="0" b="0"/>
            <wp:docPr id="8" name="7 Imagen" descr="3d1 Sta M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d1 Sta Maria.jpg"/>
                    <pic:cNvPicPr/>
                  </pic:nvPicPr>
                  <pic:blipFill>
                    <a:blip r:embed="rId8" cstate="print"/>
                    <a:srcRect b="10824"/>
                    <a:stretch>
                      <a:fillRect/>
                    </a:stretch>
                  </pic:blipFill>
                  <pic:spPr>
                    <a:xfrm>
                      <a:off x="0" y="0"/>
                      <a:ext cx="6327159" cy="3103491"/>
                    </a:xfrm>
                    <a:prstGeom prst="rect">
                      <a:avLst/>
                    </a:prstGeom>
                  </pic:spPr>
                </pic:pic>
              </a:graphicData>
            </a:graphic>
          </wp:inline>
        </w:drawing>
      </w:r>
    </w:p>
    <w:p w:rsidR="00C63E5D" w:rsidRDefault="00C63E5D" w:rsidP="00B05D9D">
      <w:pPr>
        <w:spacing w:line="240" w:lineRule="auto"/>
        <w:jc w:val="both"/>
        <w:rPr>
          <w:rFonts w:ascii="Arial" w:hAnsi="Arial" w:cs="Arial"/>
          <w:sz w:val="36"/>
          <w:szCs w:val="36"/>
          <w:lang w:val="es-ES"/>
        </w:rPr>
      </w:pPr>
    </w:p>
    <w:p w:rsidR="00C63E5D" w:rsidRDefault="00C63E5D" w:rsidP="00B05D9D">
      <w:pPr>
        <w:spacing w:line="240" w:lineRule="auto"/>
        <w:jc w:val="both"/>
        <w:rPr>
          <w:rFonts w:ascii="Arial" w:hAnsi="Arial" w:cs="Arial"/>
          <w:sz w:val="36"/>
          <w:szCs w:val="36"/>
          <w:lang w:val="es-ES"/>
        </w:rPr>
      </w:pPr>
    </w:p>
    <w:p w:rsidR="00C63E5D" w:rsidRDefault="00C63E5D" w:rsidP="00B05D9D">
      <w:pPr>
        <w:spacing w:line="240" w:lineRule="auto"/>
        <w:jc w:val="both"/>
        <w:rPr>
          <w:rFonts w:ascii="Arial" w:hAnsi="Arial" w:cs="Arial"/>
          <w:sz w:val="36"/>
          <w:szCs w:val="36"/>
          <w:lang w:val="es-ES"/>
        </w:rPr>
      </w:pPr>
    </w:p>
    <w:p w:rsidR="00C63E5D" w:rsidRPr="00B05D9D" w:rsidRDefault="00C63E5D" w:rsidP="00B05D9D">
      <w:pPr>
        <w:spacing w:line="240" w:lineRule="auto"/>
        <w:jc w:val="both"/>
        <w:rPr>
          <w:rFonts w:ascii="Arial" w:hAnsi="Arial" w:cs="Arial"/>
          <w:sz w:val="36"/>
          <w:szCs w:val="36"/>
          <w:lang w:val="es-ES"/>
        </w:rPr>
      </w:pPr>
    </w:p>
    <w:p w:rsidR="000E2C3A" w:rsidRDefault="000E2C3A" w:rsidP="00BD1D48">
      <w:pPr>
        <w:spacing w:line="240" w:lineRule="auto"/>
        <w:jc w:val="right"/>
        <w:rPr>
          <w:rFonts w:ascii="Arial" w:hAnsi="Arial" w:cs="Arial"/>
          <w:lang w:val="es-ES"/>
        </w:rPr>
      </w:pPr>
      <w:r w:rsidRPr="00BD1D48">
        <w:rPr>
          <w:rFonts w:ascii="Arial" w:hAnsi="Arial" w:cs="Arial"/>
          <w:b/>
          <w:lang w:val="es-ES"/>
        </w:rPr>
        <w:t>Coordinadores</w:t>
      </w:r>
      <w:r>
        <w:rPr>
          <w:rFonts w:ascii="Arial" w:hAnsi="Arial" w:cs="Arial"/>
          <w:lang w:val="es-ES"/>
        </w:rPr>
        <w:t xml:space="preserve">  Dr. </w:t>
      </w:r>
      <w:r w:rsidR="00035037" w:rsidRPr="00B05D9D">
        <w:rPr>
          <w:rFonts w:ascii="Arial" w:hAnsi="Arial" w:cs="Arial"/>
          <w:lang w:val="es-ES"/>
        </w:rPr>
        <w:t xml:space="preserve">Roberto </w:t>
      </w:r>
      <w:proofErr w:type="spellStart"/>
      <w:r w:rsidR="00035037" w:rsidRPr="00B05D9D">
        <w:rPr>
          <w:rFonts w:ascii="Arial" w:hAnsi="Arial" w:cs="Arial"/>
          <w:lang w:val="es-ES"/>
        </w:rPr>
        <w:t>Maciel</w:t>
      </w:r>
      <w:proofErr w:type="spellEnd"/>
      <w:r w:rsidR="00035037" w:rsidRPr="00B05D9D">
        <w:rPr>
          <w:rFonts w:ascii="Arial" w:hAnsi="Arial" w:cs="Arial"/>
          <w:lang w:val="es-ES"/>
        </w:rPr>
        <w:t xml:space="preserve"> Flores.</w:t>
      </w:r>
      <w:r>
        <w:rPr>
          <w:rFonts w:ascii="Arial" w:hAnsi="Arial" w:cs="Arial"/>
          <w:lang w:val="es-ES"/>
        </w:rPr>
        <w:t>MC</w:t>
      </w:r>
      <w:r w:rsidR="00035037" w:rsidRPr="00B05D9D">
        <w:rPr>
          <w:rFonts w:ascii="Arial" w:hAnsi="Arial" w:cs="Arial"/>
          <w:lang w:val="es-ES"/>
        </w:rPr>
        <w:t xml:space="preserve"> Laura Elizabeth Peña García. </w:t>
      </w:r>
    </w:p>
    <w:p w:rsidR="00BD1D48" w:rsidRDefault="000E2C3A" w:rsidP="00BD1D48">
      <w:pPr>
        <w:spacing w:line="240" w:lineRule="auto"/>
        <w:jc w:val="right"/>
        <w:rPr>
          <w:rFonts w:ascii="Arial" w:hAnsi="Arial" w:cs="Arial"/>
          <w:lang w:val="es-ES"/>
        </w:rPr>
      </w:pPr>
      <w:r w:rsidRPr="00BD1D48">
        <w:rPr>
          <w:rFonts w:ascii="Arial" w:hAnsi="Arial" w:cs="Arial"/>
          <w:b/>
          <w:lang w:val="es-ES"/>
        </w:rPr>
        <w:t>Investigadores</w:t>
      </w:r>
      <w:r>
        <w:rPr>
          <w:rFonts w:ascii="Arial" w:hAnsi="Arial" w:cs="Arial"/>
          <w:lang w:val="es-ES"/>
        </w:rPr>
        <w:t xml:space="preserve"> MC </w:t>
      </w:r>
      <w:r w:rsidR="00035037" w:rsidRPr="00B05D9D">
        <w:rPr>
          <w:rFonts w:ascii="Arial" w:hAnsi="Arial" w:cs="Arial"/>
          <w:lang w:val="es-ES"/>
        </w:rPr>
        <w:t xml:space="preserve">Miriam Tostado </w:t>
      </w:r>
      <w:proofErr w:type="spellStart"/>
      <w:r w:rsidR="00035037" w:rsidRPr="00B05D9D">
        <w:rPr>
          <w:rFonts w:ascii="Arial" w:hAnsi="Arial" w:cs="Arial"/>
          <w:lang w:val="es-ES"/>
        </w:rPr>
        <w:t>Plascencia</w:t>
      </w:r>
      <w:proofErr w:type="spellEnd"/>
      <w:r w:rsidR="00035037" w:rsidRPr="00B05D9D">
        <w:rPr>
          <w:rFonts w:ascii="Arial" w:hAnsi="Arial" w:cs="Arial"/>
          <w:lang w:val="es-ES"/>
        </w:rPr>
        <w:t xml:space="preserve">. </w:t>
      </w:r>
      <w:r>
        <w:rPr>
          <w:rFonts w:ascii="Arial" w:hAnsi="Arial" w:cs="Arial"/>
          <w:lang w:val="es-ES"/>
        </w:rPr>
        <w:t xml:space="preserve">Dr. </w:t>
      </w:r>
      <w:r w:rsidR="00035037" w:rsidRPr="00B05D9D">
        <w:rPr>
          <w:rFonts w:ascii="Arial" w:hAnsi="Arial" w:cs="Arial"/>
          <w:lang w:val="es-ES"/>
        </w:rPr>
        <w:t xml:space="preserve">Miguel Ángel Alatorre Zamora. </w:t>
      </w:r>
      <w:r w:rsidR="00BD1D48">
        <w:rPr>
          <w:rFonts w:ascii="Arial" w:hAnsi="Arial" w:cs="Arial"/>
          <w:lang w:val="es-ES"/>
        </w:rPr>
        <w:t xml:space="preserve">MC </w:t>
      </w:r>
      <w:r w:rsidR="00035037" w:rsidRPr="00B05D9D">
        <w:rPr>
          <w:rFonts w:ascii="Arial" w:hAnsi="Arial" w:cs="Arial"/>
          <w:lang w:val="es-ES"/>
        </w:rPr>
        <w:t xml:space="preserve">Arturo </w:t>
      </w:r>
      <w:proofErr w:type="spellStart"/>
      <w:r w:rsidR="00035037" w:rsidRPr="00B05D9D">
        <w:rPr>
          <w:rFonts w:ascii="Arial" w:hAnsi="Arial" w:cs="Arial"/>
          <w:lang w:val="es-ES"/>
        </w:rPr>
        <w:t>Malagon</w:t>
      </w:r>
      <w:proofErr w:type="spellEnd"/>
      <w:r w:rsidR="00035037" w:rsidRPr="00B05D9D">
        <w:rPr>
          <w:rFonts w:ascii="Arial" w:hAnsi="Arial" w:cs="Arial"/>
          <w:lang w:val="es-ES"/>
        </w:rPr>
        <w:t xml:space="preserve"> Montalvo. </w:t>
      </w:r>
      <w:r w:rsidR="00BD1D48">
        <w:rPr>
          <w:rFonts w:ascii="Arial" w:hAnsi="Arial" w:cs="Arial"/>
          <w:lang w:val="es-ES"/>
        </w:rPr>
        <w:t xml:space="preserve">Dr. </w:t>
      </w:r>
      <w:r w:rsidR="00035037" w:rsidRPr="00B05D9D">
        <w:rPr>
          <w:rFonts w:ascii="Arial" w:hAnsi="Arial" w:cs="Arial"/>
          <w:lang w:val="es-ES"/>
        </w:rPr>
        <w:t xml:space="preserve">José Guadalupe Rosas </w:t>
      </w:r>
      <w:proofErr w:type="spellStart"/>
      <w:r w:rsidR="00035037" w:rsidRPr="00B05D9D">
        <w:rPr>
          <w:rFonts w:ascii="Arial" w:hAnsi="Arial" w:cs="Arial"/>
          <w:lang w:val="es-ES"/>
        </w:rPr>
        <w:t>Elguera</w:t>
      </w:r>
      <w:proofErr w:type="spellEnd"/>
      <w:r w:rsidR="00035037" w:rsidRPr="00B05D9D">
        <w:rPr>
          <w:rFonts w:ascii="Arial" w:hAnsi="Arial" w:cs="Arial"/>
          <w:lang w:val="es-ES"/>
        </w:rPr>
        <w:t xml:space="preserve">. </w:t>
      </w:r>
      <w:proofErr w:type="spellStart"/>
      <w:r w:rsidR="00BD1D48">
        <w:rPr>
          <w:rFonts w:ascii="Arial" w:hAnsi="Arial" w:cs="Arial"/>
          <w:lang w:val="es-ES"/>
        </w:rPr>
        <w:t>Ing</w:t>
      </w:r>
      <w:proofErr w:type="spellEnd"/>
      <w:r w:rsidR="00BD1D48">
        <w:rPr>
          <w:rFonts w:ascii="Arial" w:hAnsi="Arial" w:cs="Arial"/>
          <w:lang w:val="es-ES"/>
        </w:rPr>
        <w:t xml:space="preserve"> </w:t>
      </w:r>
      <w:r w:rsidR="00035037" w:rsidRPr="00B05D9D">
        <w:rPr>
          <w:rFonts w:ascii="Arial" w:hAnsi="Arial" w:cs="Arial"/>
          <w:lang w:val="es-ES"/>
        </w:rPr>
        <w:t xml:space="preserve">Héctor Frías Ureña. </w:t>
      </w:r>
      <w:proofErr w:type="spellStart"/>
      <w:r w:rsidR="00BD1D48">
        <w:rPr>
          <w:rFonts w:ascii="Arial" w:hAnsi="Arial" w:cs="Arial"/>
          <w:lang w:val="es-ES"/>
        </w:rPr>
        <w:t>Biol</w:t>
      </w:r>
      <w:proofErr w:type="spellEnd"/>
      <w:r w:rsidR="00BD1D48">
        <w:rPr>
          <w:rFonts w:ascii="Arial" w:hAnsi="Arial" w:cs="Arial"/>
          <w:lang w:val="es-ES"/>
        </w:rPr>
        <w:t xml:space="preserve">. </w:t>
      </w:r>
      <w:r w:rsidR="00035037" w:rsidRPr="00B05D9D">
        <w:rPr>
          <w:rFonts w:ascii="Arial" w:hAnsi="Arial" w:cs="Arial"/>
          <w:lang w:val="es-ES"/>
        </w:rPr>
        <w:t xml:space="preserve">Ana </w:t>
      </w:r>
      <w:proofErr w:type="spellStart"/>
      <w:r w:rsidR="00035037" w:rsidRPr="00B05D9D">
        <w:rPr>
          <w:rFonts w:ascii="Arial" w:hAnsi="Arial" w:cs="Arial"/>
          <w:lang w:val="es-ES"/>
        </w:rPr>
        <w:t>M</w:t>
      </w:r>
      <w:r w:rsidR="001E5BD9">
        <w:rPr>
          <w:rFonts w:ascii="Arial" w:hAnsi="Arial" w:cs="Arial"/>
          <w:lang w:val="es-ES"/>
        </w:rPr>
        <w:t>ó</w:t>
      </w:r>
      <w:r w:rsidR="00035037" w:rsidRPr="00B05D9D">
        <w:rPr>
          <w:rFonts w:ascii="Arial" w:hAnsi="Arial" w:cs="Arial"/>
          <w:lang w:val="es-ES"/>
        </w:rPr>
        <w:t>lgora</w:t>
      </w:r>
      <w:proofErr w:type="spellEnd"/>
      <w:r w:rsidR="00035037" w:rsidRPr="00B05D9D">
        <w:rPr>
          <w:rFonts w:ascii="Arial" w:hAnsi="Arial" w:cs="Arial"/>
          <w:lang w:val="es-ES"/>
        </w:rPr>
        <w:t xml:space="preserve"> Tapia. </w:t>
      </w:r>
    </w:p>
    <w:p w:rsidR="00035037" w:rsidRDefault="00BD1D48" w:rsidP="00BD1D48">
      <w:pPr>
        <w:spacing w:line="240" w:lineRule="auto"/>
        <w:jc w:val="right"/>
        <w:rPr>
          <w:rFonts w:ascii="Arial" w:hAnsi="Arial" w:cs="Arial"/>
          <w:lang w:val="es-ES"/>
        </w:rPr>
      </w:pPr>
      <w:r w:rsidRPr="00BD1D48">
        <w:rPr>
          <w:rFonts w:ascii="Arial" w:hAnsi="Arial" w:cs="Arial"/>
          <w:b/>
          <w:lang w:val="es-ES"/>
        </w:rPr>
        <w:t>Alumna</w:t>
      </w:r>
      <w:r>
        <w:rPr>
          <w:rFonts w:ascii="Arial" w:hAnsi="Arial" w:cs="Arial"/>
          <w:lang w:val="es-ES"/>
        </w:rPr>
        <w:t xml:space="preserve"> </w:t>
      </w:r>
      <w:proofErr w:type="spellStart"/>
      <w:r>
        <w:rPr>
          <w:rFonts w:ascii="Arial" w:hAnsi="Arial" w:cs="Arial"/>
          <w:lang w:val="es-ES"/>
        </w:rPr>
        <w:t>Biol</w:t>
      </w:r>
      <w:proofErr w:type="spellEnd"/>
      <w:r>
        <w:rPr>
          <w:rFonts w:ascii="Arial" w:hAnsi="Arial" w:cs="Arial"/>
          <w:lang w:val="es-ES"/>
        </w:rPr>
        <w:t xml:space="preserve">. </w:t>
      </w:r>
      <w:proofErr w:type="spellStart"/>
      <w:r w:rsidR="00035037" w:rsidRPr="00B05D9D">
        <w:rPr>
          <w:rFonts w:ascii="Arial" w:hAnsi="Arial" w:cs="Arial"/>
          <w:lang w:val="es-ES"/>
        </w:rPr>
        <w:t>Samantha</w:t>
      </w:r>
      <w:proofErr w:type="spellEnd"/>
      <w:r w:rsidR="00A45863" w:rsidRPr="00B05D9D">
        <w:rPr>
          <w:rFonts w:ascii="Arial" w:hAnsi="Arial" w:cs="Arial"/>
          <w:lang w:val="es-ES"/>
        </w:rPr>
        <w:t xml:space="preserve"> </w:t>
      </w:r>
      <w:r w:rsidR="006F6FC9" w:rsidRPr="00B05D9D">
        <w:rPr>
          <w:rFonts w:ascii="Arial" w:hAnsi="Arial" w:cs="Arial"/>
          <w:lang w:val="es-ES"/>
        </w:rPr>
        <w:t>S</w:t>
      </w:r>
      <w:r w:rsidR="00A45863" w:rsidRPr="00B05D9D">
        <w:rPr>
          <w:rFonts w:ascii="Arial" w:hAnsi="Arial" w:cs="Arial"/>
          <w:lang w:val="es-ES"/>
        </w:rPr>
        <w:t>aray</w:t>
      </w:r>
      <w:r w:rsidR="006F6FC9" w:rsidRPr="00B05D9D">
        <w:rPr>
          <w:rFonts w:ascii="Arial" w:hAnsi="Arial" w:cs="Arial"/>
          <w:lang w:val="es-ES"/>
        </w:rPr>
        <w:t xml:space="preserve"> Manzano Armas</w:t>
      </w:r>
      <w:r w:rsidR="00035037" w:rsidRPr="00B05D9D">
        <w:rPr>
          <w:rFonts w:ascii="Arial" w:hAnsi="Arial" w:cs="Arial"/>
          <w:lang w:val="es-ES"/>
        </w:rPr>
        <w:t>.</w:t>
      </w:r>
    </w:p>
    <w:p w:rsidR="00C63E5D" w:rsidRDefault="00C63E5D" w:rsidP="00BD1D48">
      <w:pPr>
        <w:spacing w:line="240" w:lineRule="auto"/>
        <w:jc w:val="right"/>
        <w:rPr>
          <w:rFonts w:ascii="Arial" w:hAnsi="Arial" w:cs="Arial"/>
          <w:lang w:val="es-ES"/>
        </w:rPr>
      </w:pPr>
    </w:p>
    <w:p w:rsidR="00C63E5D" w:rsidRPr="00B05D9D" w:rsidRDefault="00C63E5D" w:rsidP="00BD1D48">
      <w:pPr>
        <w:spacing w:line="240" w:lineRule="auto"/>
        <w:jc w:val="right"/>
        <w:rPr>
          <w:rFonts w:ascii="Arial" w:hAnsi="Arial" w:cs="Arial"/>
          <w:lang w:val="es-ES"/>
        </w:rPr>
      </w:pPr>
      <w:r>
        <w:rPr>
          <w:rFonts w:ascii="Arial" w:hAnsi="Arial" w:cs="Arial"/>
          <w:lang w:val="es-ES"/>
        </w:rPr>
        <w:t>Julio de 2010</w:t>
      </w:r>
    </w:p>
    <w:p w:rsidR="00C63E5D" w:rsidRDefault="00C63E5D">
      <w:pPr>
        <w:rPr>
          <w:rFonts w:ascii="Arial" w:hAnsi="Arial" w:cs="Arial"/>
          <w:b/>
          <w:sz w:val="28"/>
          <w:szCs w:val="28"/>
          <w:lang w:val="es-ES"/>
        </w:rPr>
      </w:pPr>
      <w:r>
        <w:rPr>
          <w:rFonts w:ascii="Arial" w:hAnsi="Arial" w:cs="Arial"/>
          <w:b/>
          <w:sz w:val="28"/>
          <w:szCs w:val="28"/>
          <w:lang w:val="es-ES"/>
        </w:rPr>
        <w:br w:type="page"/>
      </w:r>
    </w:p>
    <w:p w:rsidR="00CE49BA" w:rsidRPr="00763161" w:rsidRDefault="004776BF" w:rsidP="002C1E9F">
      <w:pPr>
        <w:spacing w:line="240" w:lineRule="auto"/>
        <w:jc w:val="both"/>
        <w:rPr>
          <w:rFonts w:ascii="Arial" w:hAnsi="Arial" w:cs="Arial"/>
          <w:b/>
          <w:sz w:val="28"/>
          <w:szCs w:val="28"/>
          <w:lang w:val="es-ES"/>
        </w:rPr>
      </w:pPr>
      <w:r w:rsidRPr="00763161">
        <w:rPr>
          <w:rFonts w:ascii="Arial" w:hAnsi="Arial" w:cs="Arial"/>
          <w:b/>
          <w:sz w:val="28"/>
          <w:szCs w:val="28"/>
          <w:lang w:val="es-ES"/>
        </w:rPr>
        <w:lastRenderedPageBreak/>
        <w:t xml:space="preserve">3.1. </w:t>
      </w:r>
      <w:r w:rsidR="00CE49BA" w:rsidRPr="00763161">
        <w:rPr>
          <w:rFonts w:ascii="Arial" w:hAnsi="Arial" w:cs="Arial"/>
          <w:b/>
          <w:sz w:val="28"/>
          <w:szCs w:val="28"/>
          <w:lang w:val="es-ES"/>
        </w:rPr>
        <w:t xml:space="preserve">Introducción </w:t>
      </w:r>
    </w:p>
    <w:p w:rsidR="004E694B" w:rsidRDefault="004E694B" w:rsidP="004E694B">
      <w:pPr>
        <w:spacing w:line="240" w:lineRule="auto"/>
        <w:jc w:val="both"/>
        <w:rPr>
          <w:rFonts w:ascii="Arial" w:hAnsi="Arial" w:cs="Arial"/>
          <w:b/>
          <w:sz w:val="24"/>
          <w:szCs w:val="24"/>
          <w:lang w:val="es-ES"/>
        </w:rPr>
      </w:pPr>
      <w:r w:rsidRPr="00763161">
        <w:rPr>
          <w:rFonts w:ascii="Arial" w:hAnsi="Arial" w:cs="Arial"/>
          <w:b/>
          <w:sz w:val="24"/>
          <w:szCs w:val="24"/>
          <w:lang w:val="es-ES"/>
        </w:rPr>
        <w:t>3.1.1 Amenazas Naturales</w:t>
      </w:r>
    </w:p>
    <w:p w:rsidR="004E694B" w:rsidRPr="00747C9B" w:rsidRDefault="004E694B" w:rsidP="004E694B">
      <w:pPr>
        <w:spacing w:line="240" w:lineRule="auto"/>
        <w:jc w:val="both"/>
        <w:rPr>
          <w:rFonts w:ascii="Arial" w:hAnsi="Arial" w:cs="Arial"/>
        </w:rPr>
      </w:pPr>
      <w:r w:rsidRPr="00747C9B">
        <w:rPr>
          <w:rFonts w:ascii="Arial" w:hAnsi="Arial" w:cs="Arial"/>
        </w:rPr>
        <w:t xml:space="preserve">La década de los noventas, fue decretada por </w:t>
      </w:r>
      <w:smartTag w:uri="urn:schemas-microsoft-com:office:smarttags" w:element="PersonName">
        <w:smartTagPr>
          <w:attr w:name="ProductID" w:val="la Organizaci￳n"/>
        </w:smartTagPr>
        <w:r w:rsidRPr="00747C9B">
          <w:rPr>
            <w:rFonts w:ascii="Arial" w:hAnsi="Arial" w:cs="Arial"/>
          </w:rPr>
          <w:t>la Organización</w:t>
        </w:r>
      </w:smartTag>
      <w:r w:rsidRPr="00747C9B">
        <w:rPr>
          <w:rFonts w:ascii="Arial" w:hAnsi="Arial" w:cs="Arial"/>
        </w:rPr>
        <w:t xml:space="preserve"> de las Naciones Unidas (ONU), como el decenio para la prevención de los desastres. Al termino del decenio de los 90’S, </w:t>
      </w:r>
      <w:smartTag w:uri="urn:schemas-microsoft-com:office:smarttags" w:element="PersonName">
        <w:smartTagPr>
          <w:attr w:name="ProductID" w:val="la ONU"/>
        </w:smartTagPr>
        <w:r w:rsidRPr="00747C9B">
          <w:rPr>
            <w:rFonts w:ascii="Arial" w:hAnsi="Arial" w:cs="Arial"/>
          </w:rPr>
          <w:t>la ONU</w:t>
        </w:r>
      </w:smartTag>
      <w:r w:rsidRPr="00747C9B">
        <w:rPr>
          <w:rFonts w:ascii="Arial" w:hAnsi="Arial" w:cs="Arial"/>
        </w:rPr>
        <w:t xml:space="preserve"> hizo un recuento de los desastres ocurridos a nivel mundial y declara que los objetivos planteados para prevenir los desastres no han sido alcanzados y en consecuencia proponen por tiempo indefinido continuar con las acciones necesarias para lograr la reducción de los desastres a nivel mundial.</w:t>
      </w:r>
    </w:p>
    <w:p w:rsidR="004E694B" w:rsidRPr="00747C9B" w:rsidRDefault="004E694B" w:rsidP="004E694B">
      <w:pPr>
        <w:spacing w:line="240" w:lineRule="auto"/>
        <w:jc w:val="both"/>
        <w:rPr>
          <w:rFonts w:ascii="Arial" w:hAnsi="Arial" w:cs="Arial"/>
        </w:rPr>
      </w:pPr>
      <w:r w:rsidRPr="00747C9B">
        <w:rPr>
          <w:rFonts w:ascii="Arial" w:hAnsi="Arial" w:cs="Arial"/>
        </w:rPr>
        <w:t xml:space="preserve">Casi todas las ciudades de la Republica Mexicana han crecido en su mayor parte, sin considerar el desarrollo sustentable, sin la aplicación de una legislación ambiental, sin que los constructores dispusieran de un Atlas de Riesgo, o conciencia urbanista. </w:t>
      </w:r>
    </w:p>
    <w:p w:rsidR="004E694B" w:rsidRPr="00747C9B" w:rsidRDefault="004E694B" w:rsidP="004E694B">
      <w:pPr>
        <w:spacing w:line="240" w:lineRule="auto"/>
        <w:jc w:val="both"/>
        <w:rPr>
          <w:rFonts w:ascii="Arial" w:hAnsi="Arial" w:cs="Arial"/>
        </w:rPr>
      </w:pPr>
      <w:r w:rsidRPr="00747C9B">
        <w:rPr>
          <w:rFonts w:ascii="Arial" w:hAnsi="Arial" w:cs="Arial"/>
        </w:rPr>
        <w:t>Los peligros o amenazas geológicas pueden ser vistos desde la perspectiva ambiental, de salud, o laboral, en este caso se trata más el aspecto ambiental que involucra evidentemente a la sociedad, a continuación se cita definiciones y método de evaluación.</w:t>
      </w:r>
    </w:p>
    <w:p w:rsidR="004E694B" w:rsidRPr="00747C9B" w:rsidRDefault="004E694B" w:rsidP="004E694B">
      <w:pPr>
        <w:spacing w:line="240" w:lineRule="auto"/>
        <w:jc w:val="both"/>
        <w:rPr>
          <w:rFonts w:ascii="Arial" w:hAnsi="Arial" w:cs="Arial"/>
        </w:rPr>
      </w:pPr>
      <w:r w:rsidRPr="00747C9B">
        <w:rPr>
          <w:rFonts w:ascii="Arial" w:hAnsi="Arial" w:cs="Arial"/>
        </w:rPr>
        <w:t xml:space="preserve">No es posible hablar de un estudio de riesgo si no se considera la identificación y valuación de las amenazas naturales o bien </w:t>
      </w:r>
      <w:proofErr w:type="spellStart"/>
      <w:r w:rsidRPr="00747C9B">
        <w:rPr>
          <w:rFonts w:ascii="Arial" w:hAnsi="Arial" w:cs="Arial"/>
        </w:rPr>
        <w:t>antropogénicas</w:t>
      </w:r>
      <w:proofErr w:type="spellEnd"/>
      <w:r w:rsidRPr="00747C9B">
        <w:rPr>
          <w:rFonts w:ascii="Arial" w:hAnsi="Arial" w:cs="Arial"/>
        </w:rPr>
        <w:t>, para poder considerar las medidas de mitigación adecuadas y de esta forma minimizar la vulnerabilidad del elemento de estudio y en consecuencia disminuir el riesgo. Considerando dos parámetros, amenazas y vulnerabilidad del elemento de estudio es posible evaluar el riesgo.</w:t>
      </w:r>
    </w:p>
    <w:p w:rsidR="002B57DA" w:rsidRDefault="002B57DA" w:rsidP="004E694B">
      <w:pPr>
        <w:pStyle w:val="Textoindependiente"/>
        <w:spacing w:after="200" w:line="240" w:lineRule="auto"/>
        <w:rPr>
          <w:rFonts w:ascii="Arial" w:hAnsi="Arial" w:cs="Arial"/>
          <w:b/>
          <w:sz w:val="22"/>
          <w:szCs w:val="22"/>
        </w:rPr>
      </w:pPr>
    </w:p>
    <w:p w:rsidR="004E694B" w:rsidRPr="00747C9B" w:rsidRDefault="004E694B" w:rsidP="004E694B">
      <w:pPr>
        <w:pStyle w:val="Textoindependiente"/>
        <w:spacing w:after="200" w:line="240" w:lineRule="auto"/>
        <w:rPr>
          <w:rFonts w:ascii="Arial" w:hAnsi="Arial" w:cs="Arial"/>
          <w:b/>
          <w:sz w:val="22"/>
          <w:szCs w:val="22"/>
        </w:rPr>
      </w:pPr>
      <w:r w:rsidRPr="00747C9B">
        <w:rPr>
          <w:rFonts w:ascii="Arial" w:hAnsi="Arial" w:cs="Arial"/>
          <w:b/>
          <w:sz w:val="22"/>
          <w:szCs w:val="22"/>
        </w:rPr>
        <w:t>Definiciones de Amenaza, vulnerabilidad y riesgo.</w:t>
      </w:r>
    </w:p>
    <w:p w:rsidR="004E694B" w:rsidRPr="00747C9B" w:rsidRDefault="004E694B" w:rsidP="004E694B">
      <w:pPr>
        <w:pStyle w:val="Textoindependiente"/>
        <w:spacing w:after="200" w:line="240" w:lineRule="auto"/>
        <w:rPr>
          <w:rFonts w:ascii="Arial" w:hAnsi="Arial" w:cs="Arial"/>
          <w:bCs/>
          <w:sz w:val="22"/>
          <w:szCs w:val="22"/>
        </w:rPr>
      </w:pPr>
      <w:r w:rsidRPr="00747C9B">
        <w:rPr>
          <w:rFonts w:ascii="Arial" w:hAnsi="Arial" w:cs="Arial"/>
          <w:bCs/>
          <w:sz w:val="22"/>
          <w:szCs w:val="22"/>
        </w:rPr>
        <w:t xml:space="preserve">En principio es necesario citar que las definiciones empleadas en este documento son aceptadas internacionalmente por diversos organismos, los mismos se toman de la Universidad de Guadalajara (1994, 1995), así como de Orozco (1997), Ministerio de Obras </w:t>
      </w:r>
      <w:proofErr w:type="spellStart"/>
      <w:r w:rsidRPr="00747C9B">
        <w:rPr>
          <w:rFonts w:ascii="Arial" w:hAnsi="Arial" w:cs="Arial"/>
          <w:bCs/>
          <w:sz w:val="22"/>
          <w:szCs w:val="22"/>
        </w:rPr>
        <w:t>Publicas</w:t>
      </w:r>
      <w:proofErr w:type="spellEnd"/>
      <w:r w:rsidR="009E594D">
        <w:rPr>
          <w:rFonts w:ascii="Arial" w:hAnsi="Arial" w:cs="Arial"/>
          <w:bCs/>
          <w:sz w:val="22"/>
          <w:szCs w:val="22"/>
        </w:rPr>
        <w:t xml:space="preserve"> y Transportes. (1992) y </w:t>
      </w:r>
      <w:proofErr w:type="spellStart"/>
      <w:r w:rsidR="009E594D">
        <w:rPr>
          <w:rFonts w:ascii="Arial" w:hAnsi="Arial" w:cs="Arial"/>
          <w:bCs/>
          <w:sz w:val="22"/>
          <w:szCs w:val="22"/>
        </w:rPr>
        <w:t>Maciel</w:t>
      </w:r>
      <w:proofErr w:type="spellEnd"/>
      <w:r w:rsidR="009E594D">
        <w:rPr>
          <w:rFonts w:ascii="Arial" w:hAnsi="Arial" w:cs="Arial"/>
          <w:bCs/>
          <w:sz w:val="22"/>
          <w:szCs w:val="22"/>
        </w:rPr>
        <w:t>-Flores</w:t>
      </w:r>
      <w:r w:rsidRPr="00747C9B">
        <w:rPr>
          <w:rFonts w:ascii="Arial" w:hAnsi="Arial" w:cs="Arial"/>
          <w:bCs/>
          <w:sz w:val="22"/>
          <w:szCs w:val="22"/>
        </w:rPr>
        <w:t xml:space="preserve"> (</w:t>
      </w:r>
      <w:r w:rsidR="009E594D">
        <w:rPr>
          <w:rFonts w:ascii="Arial" w:hAnsi="Arial" w:cs="Arial"/>
          <w:bCs/>
          <w:sz w:val="22"/>
          <w:szCs w:val="22"/>
        </w:rPr>
        <w:t>2008</w:t>
      </w:r>
      <w:r w:rsidRPr="00747C9B">
        <w:rPr>
          <w:rFonts w:ascii="Arial" w:hAnsi="Arial" w:cs="Arial"/>
          <w:bCs/>
          <w:sz w:val="22"/>
          <w:szCs w:val="22"/>
        </w:rPr>
        <w:t>).</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u w:val="single"/>
        </w:rPr>
        <w:t xml:space="preserve">Amenaza o peligro </w:t>
      </w:r>
      <w:r w:rsidRPr="00747C9B">
        <w:rPr>
          <w:rFonts w:ascii="Arial" w:hAnsi="Arial" w:cs="Arial"/>
          <w:spacing w:val="-3"/>
        </w:rPr>
        <w:t>(A), definida como la probabilidad de ocurrencia de un evento potencialmente desastroso durante cierto período de tiempo en un sitio dado. Esta puede ser dividida en dos grandes grupos:</w:t>
      </w:r>
    </w:p>
    <w:p w:rsidR="000E2C3A" w:rsidRDefault="004E694B" w:rsidP="004E694B">
      <w:pPr>
        <w:numPr>
          <w:ilvl w:val="0"/>
          <w:numId w:val="25"/>
        </w:numPr>
        <w:tabs>
          <w:tab w:val="left" w:pos="-720"/>
        </w:tabs>
        <w:suppressAutoHyphens/>
        <w:spacing w:line="240" w:lineRule="auto"/>
        <w:ind w:left="360"/>
        <w:jc w:val="both"/>
        <w:rPr>
          <w:rFonts w:ascii="Arial" w:hAnsi="Arial" w:cs="Arial"/>
          <w:spacing w:val="-3"/>
        </w:rPr>
      </w:pPr>
      <w:r w:rsidRPr="000E2C3A">
        <w:rPr>
          <w:rFonts w:ascii="Arial" w:hAnsi="Arial" w:cs="Arial"/>
          <w:spacing w:val="-3"/>
        </w:rPr>
        <w:t xml:space="preserve">naturales y </w:t>
      </w:r>
    </w:p>
    <w:p w:rsidR="004E694B" w:rsidRPr="000E2C3A" w:rsidRDefault="004E694B" w:rsidP="004E694B">
      <w:pPr>
        <w:numPr>
          <w:ilvl w:val="0"/>
          <w:numId w:val="25"/>
        </w:numPr>
        <w:tabs>
          <w:tab w:val="left" w:pos="-720"/>
        </w:tabs>
        <w:suppressAutoHyphens/>
        <w:spacing w:line="240" w:lineRule="auto"/>
        <w:ind w:left="360"/>
        <w:jc w:val="both"/>
        <w:rPr>
          <w:rFonts w:ascii="Arial" w:hAnsi="Arial" w:cs="Arial"/>
          <w:spacing w:val="-3"/>
        </w:rPr>
      </w:pPr>
      <w:proofErr w:type="spellStart"/>
      <w:r w:rsidRPr="000E2C3A">
        <w:rPr>
          <w:rFonts w:ascii="Arial" w:hAnsi="Arial" w:cs="Arial"/>
          <w:spacing w:val="-3"/>
        </w:rPr>
        <w:t>antropogénicas</w:t>
      </w:r>
      <w:proofErr w:type="spellEnd"/>
      <w:r w:rsidRPr="000E2C3A">
        <w:rPr>
          <w:rFonts w:ascii="Arial" w:hAnsi="Arial" w:cs="Arial"/>
          <w:spacing w:val="-3"/>
        </w:rPr>
        <w:t xml:space="preserve">,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u w:val="single"/>
        </w:rPr>
        <w:t xml:space="preserve">Vulnerabilidad </w:t>
      </w:r>
      <w:r w:rsidRPr="00747C9B">
        <w:rPr>
          <w:rFonts w:ascii="Arial" w:hAnsi="Arial" w:cs="Arial"/>
          <w:spacing w:val="-3"/>
        </w:rPr>
        <w:t>(V), se define como el grado de pérdida de un elemento o grupo de elementos bajo riesgo resultado de la probable ocurrencia de un evento desastroso.</w:t>
      </w:r>
    </w:p>
    <w:p w:rsidR="004E694B" w:rsidRPr="00747C9B" w:rsidRDefault="004E694B" w:rsidP="004E694B">
      <w:pPr>
        <w:tabs>
          <w:tab w:val="left" w:pos="-720"/>
        </w:tabs>
        <w:suppressAutoHyphens/>
        <w:spacing w:line="240" w:lineRule="auto"/>
        <w:jc w:val="both"/>
        <w:rPr>
          <w:rFonts w:ascii="Arial" w:hAnsi="Arial" w:cs="Arial"/>
          <w:spacing w:val="-3"/>
          <w:u w:val="single"/>
        </w:rPr>
      </w:pP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bCs/>
          <w:spacing w:val="-3"/>
          <w:u w:val="single"/>
        </w:rPr>
        <w:t>Elementos bajo riesgo</w:t>
      </w:r>
      <w:r w:rsidRPr="00747C9B">
        <w:rPr>
          <w:rFonts w:ascii="Arial" w:hAnsi="Arial" w:cs="Arial"/>
          <w:spacing w:val="-3"/>
        </w:rPr>
        <w:t xml:space="preserve"> (E), como la población, las edificaciones y obras civiles, las actividades económicas, los servicios públicos, las utilidades y la infraestructura expuesta en un área determinada. En este caso se considera el personal, las visitas y la maquinaria y equipo existente.</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bCs/>
          <w:spacing w:val="-3"/>
          <w:u w:val="single"/>
        </w:rPr>
        <w:t>Riesgo total</w:t>
      </w:r>
      <w:r w:rsidRPr="00747C9B">
        <w:rPr>
          <w:rFonts w:ascii="Arial" w:hAnsi="Arial" w:cs="Arial"/>
          <w:spacing w:val="-3"/>
          <w:u w:val="single"/>
        </w:rPr>
        <w:t xml:space="preserve"> </w:t>
      </w:r>
      <w:r w:rsidRPr="00747C9B">
        <w:rPr>
          <w:rFonts w:ascii="Arial" w:hAnsi="Arial" w:cs="Arial"/>
          <w:spacing w:val="-3"/>
        </w:rPr>
        <w:t>(</w:t>
      </w:r>
      <w:proofErr w:type="spellStart"/>
      <w:r w:rsidRPr="00747C9B">
        <w:rPr>
          <w:rFonts w:ascii="Arial" w:hAnsi="Arial" w:cs="Arial"/>
          <w:spacing w:val="-3"/>
        </w:rPr>
        <w:t>R</w:t>
      </w:r>
      <w:r w:rsidRPr="00747C9B">
        <w:rPr>
          <w:rFonts w:ascii="Arial" w:hAnsi="Arial" w:cs="Arial"/>
          <w:spacing w:val="-3"/>
          <w:vertAlign w:val="subscript"/>
        </w:rPr>
        <w:t>t</w:t>
      </w:r>
      <w:proofErr w:type="spellEnd"/>
      <w:r w:rsidRPr="00747C9B">
        <w:rPr>
          <w:rFonts w:ascii="Arial" w:hAnsi="Arial" w:cs="Arial"/>
          <w:spacing w:val="-3"/>
        </w:rPr>
        <w:t xml:space="preserve">), como el numero de </w:t>
      </w:r>
      <w:proofErr w:type="spellStart"/>
      <w:r w:rsidRPr="00747C9B">
        <w:rPr>
          <w:rFonts w:ascii="Arial" w:hAnsi="Arial" w:cs="Arial"/>
          <w:spacing w:val="-3"/>
        </w:rPr>
        <w:t>perdidas</w:t>
      </w:r>
      <w:proofErr w:type="spellEnd"/>
      <w:r w:rsidRPr="00747C9B">
        <w:rPr>
          <w:rFonts w:ascii="Arial" w:hAnsi="Arial" w:cs="Arial"/>
          <w:spacing w:val="-3"/>
        </w:rPr>
        <w:t xml:space="preserve"> humanas, heridos, daños a las propiedades y efectos sobre la actividad económica debido a la ocurrencia de un evento desastroso, es decir, el producto del riesgo especifico </w:t>
      </w:r>
      <w:proofErr w:type="spellStart"/>
      <w:r w:rsidRPr="00747C9B">
        <w:rPr>
          <w:rFonts w:ascii="Arial" w:hAnsi="Arial" w:cs="Arial"/>
          <w:spacing w:val="-3"/>
        </w:rPr>
        <w:t>R</w:t>
      </w:r>
      <w:r w:rsidRPr="00747C9B">
        <w:rPr>
          <w:rFonts w:ascii="Arial" w:hAnsi="Arial" w:cs="Arial"/>
          <w:spacing w:val="-3"/>
          <w:vertAlign w:val="subscript"/>
        </w:rPr>
        <w:t>s</w:t>
      </w:r>
      <w:proofErr w:type="spellEnd"/>
      <w:r w:rsidRPr="00747C9B">
        <w:rPr>
          <w:rFonts w:ascii="Arial" w:hAnsi="Arial" w:cs="Arial"/>
          <w:spacing w:val="-3"/>
        </w:rPr>
        <w:t xml:space="preserve"> y los elementos bajo riesgo E.</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En otras palabras la evaluación del riesgo puede llevarse a cabo mediante la siguiente formulación general:</w:t>
      </w:r>
    </w:p>
    <w:p w:rsidR="004E694B" w:rsidRPr="00747C9B" w:rsidRDefault="004E694B" w:rsidP="004E694B">
      <w:pPr>
        <w:tabs>
          <w:tab w:val="left" w:pos="-720"/>
        </w:tabs>
        <w:suppressAutoHyphens/>
        <w:spacing w:line="240" w:lineRule="auto"/>
        <w:jc w:val="center"/>
        <w:rPr>
          <w:rFonts w:ascii="Arial" w:hAnsi="Arial" w:cs="Arial"/>
          <w:spacing w:val="-3"/>
        </w:rPr>
      </w:pPr>
      <w:proofErr w:type="spellStart"/>
      <w:r w:rsidRPr="00747C9B">
        <w:rPr>
          <w:rFonts w:ascii="Arial" w:hAnsi="Arial" w:cs="Arial"/>
          <w:spacing w:val="-3"/>
        </w:rPr>
        <w:lastRenderedPageBreak/>
        <w:t>R</w:t>
      </w:r>
      <w:r w:rsidRPr="00747C9B">
        <w:rPr>
          <w:rFonts w:ascii="Arial" w:hAnsi="Arial" w:cs="Arial"/>
          <w:spacing w:val="-3"/>
          <w:vertAlign w:val="subscript"/>
        </w:rPr>
        <w:t>t</w:t>
      </w:r>
      <w:proofErr w:type="spellEnd"/>
      <w:r w:rsidRPr="00747C9B">
        <w:rPr>
          <w:rFonts w:ascii="Arial" w:hAnsi="Arial" w:cs="Arial"/>
          <w:spacing w:val="-3"/>
        </w:rPr>
        <w:t>= E R</w:t>
      </w:r>
      <w:r w:rsidRPr="00747C9B">
        <w:rPr>
          <w:rFonts w:ascii="Arial" w:hAnsi="Arial" w:cs="Arial"/>
          <w:spacing w:val="-3"/>
          <w:vertAlign w:val="subscript"/>
        </w:rPr>
        <w:t>S</w:t>
      </w:r>
      <w:r w:rsidRPr="00747C9B">
        <w:rPr>
          <w:rFonts w:ascii="Arial" w:hAnsi="Arial" w:cs="Arial"/>
          <w:spacing w:val="-3"/>
        </w:rPr>
        <w:t xml:space="preserve"> = E (AV)</w:t>
      </w:r>
    </w:p>
    <w:p w:rsidR="004E694B" w:rsidRPr="00747C9B" w:rsidRDefault="004E694B" w:rsidP="004E694B">
      <w:pPr>
        <w:tabs>
          <w:tab w:val="left" w:pos="-720"/>
        </w:tabs>
        <w:suppressAutoHyphens/>
        <w:spacing w:line="240" w:lineRule="auto"/>
        <w:jc w:val="both"/>
        <w:rPr>
          <w:rFonts w:ascii="Arial" w:hAnsi="Arial" w:cs="Arial"/>
          <w:lang w:val="fr-FR"/>
        </w:rPr>
      </w:pPr>
      <w:r w:rsidRPr="00747C9B">
        <w:rPr>
          <w:rFonts w:ascii="Arial" w:hAnsi="Arial" w:cs="Arial"/>
        </w:rPr>
        <w:t xml:space="preserve">Considerando la exposición e implícita en la vulnerabilidad V, sin que esto modifique la concepción original, podría plantearse </w:t>
      </w:r>
      <w:proofErr w:type="spellStart"/>
      <w:r w:rsidRPr="00747C9B">
        <w:rPr>
          <w:rFonts w:ascii="Arial" w:hAnsi="Arial" w:cs="Arial"/>
        </w:rPr>
        <w:t>que</w:t>
      </w:r>
      <w:proofErr w:type="spellEnd"/>
      <w:r w:rsidRPr="00747C9B">
        <w:rPr>
          <w:rFonts w:ascii="Arial" w:hAnsi="Arial" w:cs="Arial"/>
        </w:rPr>
        <w:t>: Una vez conocida la amenaza o peligro A entendida como la probabilidad de que se presente un evento, durante un período de exposición t, y conocida la vulnerabilidad V, entendida como la predisposición intrínseca de un elemento expuesto a ser afectado o de ser susceptible a sufrir una perdida ante la ocurrencia de un evento, el riesgo R puede entenderse como la probabilidad de que se presente una perdida sobre el elemento E, como consecuencia de la ocurrencia de un evento</w:t>
      </w:r>
      <w:r w:rsidRPr="00747C9B">
        <w:rPr>
          <w:rFonts w:ascii="Arial" w:hAnsi="Arial" w:cs="Arial"/>
          <w:lang w:val="es-ES"/>
        </w:rPr>
        <w:t xml:space="preserve">. </w:t>
      </w:r>
      <w:r w:rsidRPr="00747C9B">
        <w:rPr>
          <w:rFonts w:ascii="Arial" w:hAnsi="Arial" w:cs="Arial"/>
          <w:spacing w:val="-3"/>
        </w:rPr>
        <w:t>Es decir la probabilidad de exceder unas consecuencias sociales y económicas durante un período de tiempo t dado.</w:t>
      </w:r>
    </w:p>
    <w:p w:rsidR="004E694B" w:rsidRPr="00747C9B" w:rsidRDefault="004E694B" w:rsidP="004E694B">
      <w:pPr>
        <w:pStyle w:val="Textoindependiente"/>
        <w:spacing w:after="200" w:line="240" w:lineRule="auto"/>
        <w:rPr>
          <w:rFonts w:ascii="Arial" w:hAnsi="Arial" w:cs="Arial"/>
          <w:bCs/>
          <w:sz w:val="22"/>
          <w:szCs w:val="22"/>
        </w:rPr>
      </w:pPr>
      <w:r w:rsidRPr="00747C9B">
        <w:rPr>
          <w:rFonts w:ascii="Arial" w:hAnsi="Arial" w:cs="Arial"/>
          <w:sz w:val="22"/>
          <w:szCs w:val="22"/>
        </w:rPr>
        <w:t>La diferencia fundamental entre la amenaza y el riesgo. L</w:t>
      </w:r>
      <w:r w:rsidRPr="00747C9B">
        <w:rPr>
          <w:rFonts w:ascii="Arial" w:hAnsi="Arial" w:cs="Arial"/>
          <w:bCs/>
          <w:sz w:val="22"/>
          <w:szCs w:val="22"/>
        </w:rPr>
        <w:t xml:space="preserve">a amenaza </w:t>
      </w:r>
      <w:proofErr w:type="spellStart"/>
      <w:r w:rsidRPr="00747C9B">
        <w:rPr>
          <w:rFonts w:ascii="Arial" w:hAnsi="Arial" w:cs="Arial"/>
          <w:bCs/>
          <w:sz w:val="22"/>
          <w:szCs w:val="22"/>
        </w:rPr>
        <w:t>esta</w:t>
      </w:r>
      <w:proofErr w:type="spellEnd"/>
      <w:r w:rsidRPr="00747C9B">
        <w:rPr>
          <w:rFonts w:ascii="Arial" w:hAnsi="Arial" w:cs="Arial"/>
          <w:bCs/>
          <w:sz w:val="22"/>
          <w:szCs w:val="22"/>
        </w:rPr>
        <w:t xml:space="preserve"> relacionada con la probabilidad de que se manifieste un evento natural o un evento provocado. Mientras que el riesgo </w:t>
      </w:r>
      <w:proofErr w:type="spellStart"/>
      <w:r w:rsidRPr="00747C9B">
        <w:rPr>
          <w:rFonts w:ascii="Arial" w:hAnsi="Arial" w:cs="Arial"/>
          <w:bCs/>
          <w:sz w:val="22"/>
          <w:szCs w:val="22"/>
        </w:rPr>
        <w:t>esta</w:t>
      </w:r>
      <w:proofErr w:type="spellEnd"/>
      <w:r w:rsidRPr="00747C9B">
        <w:rPr>
          <w:rFonts w:ascii="Arial" w:hAnsi="Arial" w:cs="Arial"/>
          <w:bCs/>
          <w:sz w:val="22"/>
          <w:szCs w:val="22"/>
        </w:rPr>
        <w:t xml:space="preserve"> relacionado con la probabilidad que se manifiesten ciertas consecuencias, las cuales están íntimamente relacionadas no solo con el grado de exposición de los elementos sometidos sino con la vulnerabilidad que tienen dichos elementos a ser afectados por el evento.</w:t>
      </w:r>
    </w:p>
    <w:p w:rsidR="004E694B" w:rsidRPr="00747C9B" w:rsidRDefault="004E694B" w:rsidP="004E694B">
      <w:pPr>
        <w:pStyle w:val="Textoindependiente"/>
        <w:spacing w:after="200" w:line="240" w:lineRule="auto"/>
        <w:rPr>
          <w:rFonts w:ascii="Arial" w:hAnsi="Arial" w:cs="Arial"/>
          <w:b/>
          <w:caps/>
          <w:sz w:val="22"/>
          <w:szCs w:val="22"/>
        </w:rPr>
      </w:pPr>
      <w:r w:rsidRPr="00747C9B">
        <w:rPr>
          <w:rFonts w:ascii="Arial" w:hAnsi="Arial" w:cs="Arial"/>
          <w:b/>
          <w:bCs/>
          <w:iCs/>
          <w:caps/>
          <w:sz w:val="22"/>
          <w:szCs w:val="22"/>
        </w:rPr>
        <w:t>M</w:t>
      </w:r>
      <w:r w:rsidRPr="00747C9B">
        <w:rPr>
          <w:rFonts w:ascii="Arial" w:hAnsi="Arial" w:cs="Arial"/>
          <w:b/>
          <w:bCs/>
          <w:iCs/>
          <w:sz w:val="22"/>
          <w:szCs w:val="22"/>
        </w:rPr>
        <w:t xml:space="preserve">etodología para </w:t>
      </w:r>
      <w:r w:rsidRPr="00747C9B">
        <w:rPr>
          <w:rFonts w:ascii="Arial" w:hAnsi="Arial" w:cs="Arial"/>
          <w:b/>
          <w:sz w:val="22"/>
          <w:szCs w:val="22"/>
        </w:rPr>
        <w:t>valuación de amenazas</w:t>
      </w:r>
    </w:p>
    <w:p w:rsidR="004E694B" w:rsidRPr="00747C9B" w:rsidRDefault="004E694B" w:rsidP="004E694B">
      <w:pPr>
        <w:pStyle w:val="Textoindependiente"/>
        <w:spacing w:after="200" w:line="240" w:lineRule="auto"/>
        <w:rPr>
          <w:rFonts w:ascii="Arial" w:hAnsi="Arial" w:cs="Arial"/>
          <w:sz w:val="22"/>
          <w:szCs w:val="22"/>
        </w:rPr>
      </w:pPr>
      <w:r w:rsidRPr="00747C9B">
        <w:rPr>
          <w:rFonts w:ascii="Arial" w:hAnsi="Arial" w:cs="Arial"/>
          <w:sz w:val="22"/>
          <w:szCs w:val="22"/>
        </w:rPr>
        <w:t>Para poder decir en que partes del área de territorio nacional se presenta una mayor o menor geodinámica es necesario conocer las características geológicas del sitio en estudio, es decir finalmente en México si tenemos una geodinámica que provoca ciertos peligros naturales, pero esta no es tan activa como en otros lugares del mundo, ahora bien con relación de la geodinámico que se desarrolla en Oaxaca, podemos citar que este territorio se ubica dentro una región activa, desde el punto de vista sísmico, como se describió en el capítulo del medio físico.</w:t>
      </w:r>
    </w:p>
    <w:p w:rsidR="004E694B" w:rsidRPr="00747C9B" w:rsidRDefault="004E694B" w:rsidP="002B57DA">
      <w:pPr>
        <w:pStyle w:val="Textoindependiente"/>
        <w:spacing w:after="200" w:line="240" w:lineRule="auto"/>
        <w:rPr>
          <w:rFonts w:ascii="Arial" w:hAnsi="Arial" w:cs="Arial"/>
          <w:sz w:val="22"/>
          <w:szCs w:val="22"/>
        </w:rPr>
      </w:pPr>
      <w:r w:rsidRPr="00747C9B">
        <w:rPr>
          <w:rFonts w:ascii="Arial" w:hAnsi="Arial" w:cs="Arial"/>
          <w:bCs/>
          <w:sz w:val="22"/>
          <w:szCs w:val="22"/>
        </w:rPr>
        <w:t xml:space="preserve">En el ámbito de la ingeniería es necesario citar que existe una metodología de valuación de amenazas, vulnerabilidad y riesgo reconocida en el ámbito internacional y que ha sido aplicada en los estudios y en los ordenamientos citados, esta metodología es necesaria si se quiere conocer el nivel de peligros que existe en un área específica, así como el nivel de vulnerabilidad y el consecuente riesgo. En forma resumida la metodología necesaria para evaluar estos niveles se </w:t>
      </w:r>
      <w:r w:rsidRPr="00747C9B">
        <w:rPr>
          <w:rFonts w:ascii="Arial" w:hAnsi="Arial" w:cs="Arial"/>
          <w:sz w:val="22"/>
          <w:szCs w:val="22"/>
        </w:rPr>
        <w:t>puede sintetizar mediante la ya mencionada formula:</w:t>
      </w:r>
      <w:r w:rsidRPr="00747C9B">
        <w:rPr>
          <w:rFonts w:ascii="Arial" w:hAnsi="Arial" w:cs="Arial"/>
          <w:sz w:val="22"/>
          <w:szCs w:val="22"/>
        </w:rPr>
        <w:tab/>
        <w:t>R = AV</w:t>
      </w:r>
    </w:p>
    <w:p w:rsidR="004E694B" w:rsidRPr="00747C9B" w:rsidRDefault="004E694B" w:rsidP="002B57DA">
      <w:pPr>
        <w:pStyle w:val="Textoindependiente"/>
        <w:spacing w:after="200"/>
        <w:rPr>
          <w:rFonts w:ascii="Arial" w:hAnsi="Arial" w:cs="Arial"/>
          <w:bCs/>
          <w:sz w:val="22"/>
          <w:szCs w:val="22"/>
        </w:rPr>
      </w:pPr>
      <w:r w:rsidRPr="00747C9B">
        <w:rPr>
          <w:rFonts w:ascii="Arial" w:hAnsi="Arial" w:cs="Arial"/>
          <w:bCs/>
          <w:sz w:val="22"/>
          <w:szCs w:val="22"/>
        </w:rPr>
        <w:t xml:space="preserve">Podemos asignar valores a las amenazas considerando los siguientes criterios: </w:t>
      </w:r>
    </w:p>
    <w:p w:rsidR="004E694B" w:rsidRPr="00747C9B" w:rsidRDefault="004E694B" w:rsidP="004E694B">
      <w:pPr>
        <w:pStyle w:val="Textoindependiente"/>
        <w:numPr>
          <w:ilvl w:val="0"/>
          <w:numId w:val="26"/>
        </w:numPr>
        <w:tabs>
          <w:tab w:val="clear" w:pos="360"/>
          <w:tab w:val="num" w:pos="1068"/>
        </w:tabs>
        <w:spacing w:line="240" w:lineRule="auto"/>
        <w:ind w:left="0" w:firstLine="0"/>
        <w:rPr>
          <w:rFonts w:ascii="Arial" w:hAnsi="Arial" w:cs="Arial"/>
          <w:bCs/>
          <w:sz w:val="22"/>
          <w:szCs w:val="22"/>
        </w:rPr>
      </w:pPr>
      <w:r w:rsidRPr="00747C9B">
        <w:rPr>
          <w:rFonts w:ascii="Arial" w:hAnsi="Arial" w:cs="Arial"/>
          <w:bCs/>
          <w:sz w:val="22"/>
          <w:szCs w:val="22"/>
        </w:rPr>
        <w:t xml:space="preserve">Efectos a la salud y a la vida; </w:t>
      </w:r>
    </w:p>
    <w:p w:rsidR="004E694B" w:rsidRPr="00747C9B" w:rsidRDefault="004E694B" w:rsidP="004E694B">
      <w:pPr>
        <w:pStyle w:val="Textoindependiente"/>
        <w:numPr>
          <w:ilvl w:val="0"/>
          <w:numId w:val="26"/>
        </w:numPr>
        <w:tabs>
          <w:tab w:val="clear" w:pos="360"/>
          <w:tab w:val="num" w:pos="1068"/>
        </w:tabs>
        <w:spacing w:line="240" w:lineRule="auto"/>
        <w:ind w:left="0" w:firstLine="0"/>
        <w:rPr>
          <w:rFonts w:ascii="Arial" w:hAnsi="Arial" w:cs="Arial"/>
          <w:bCs/>
          <w:sz w:val="22"/>
          <w:szCs w:val="22"/>
        </w:rPr>
      </w:pPr>
      <w:r w:rsidRPr="00747C9B">
        <w:rPr>
          <w:rFonts w:ascii="Arial" w:hAnsi="Arial" w:cs="Arial"/>
          <w:bCs/>
          <w:sz w:val="22"/>
          <w:szCs w:val="22"/>
        </w:rPr>
        <w:t xml:space="preserve">Efectos al medio ambiente; </w:t>
      </w:r>
    </w:p>
    <w:p w:rsidR="004E694B" w:rsidRPr="00747C9B" w:rsidRDefault="004E694B" w:rsidP="004E694B">
      <w:pPr>
        <w:pStyle w:val="Textoindependiente"/>
        <w:numPr>
          <w:ilvl w:val="0"/>
          <w:numId w:val="26"/>
        </w:numPr>
        <w:tabs>
          <w:tab w:val="clear" w:pos="360"/>
          <w:tab w:val="num" w:pos="1068"/>
        </w:tabs>
        <w:spacing w:line="240" w:lineRule="auto"/>
        <w:ind w:left="0" w:firstLine="0"/>
        <w:rPr>
          <w:rFonts w:ascii="Arial" w:hAnsi="Arial" w:cs="Arial"/>
          <w:bCs/>
          <w:sz w:val="22"/>
          <w:szCs w:val="22"/>
        </w:rPr>
      </w:pPr>
      <w:r w:rsidRPr="00747C9B">
        <w:rPr>
          <w:rFonts w:ascii="Arial" w:hAnsi="Arial" w:cs="Arial"/>
          <w:bCs/>
          <w:sz w:val="22"/>
          <w:szCs w:val="22"/>
        </w:rPr>
        <w:t xml:space="preserve">Consecuencias a la propiedad; </w:t>
      </w:r>
    </w:p>
    <w:p w:rsidR="004E694B" w:rsidRPr="00747C9B" w:rsidRDefault="004E694B" w:rsidP="004E694B">
      <w:pPr>
        <w:pStyle w:val="Textoindependiente"/>
        <w:numPr>
          <w:ilvl w:val="0"/>
          <w:numId w:val="26"/>
        </w:numPr>
        <w:tabs>
          <w:tab w:val="clear" w:pos="360"/>
          <w:tab w:val="num" w:pos="1068"/>
        </w:tabs>
        <w:spacing w:line="240" w:lineRule="auto"/>
        <w:ind w:left="0" w:firstLine="0"/>
        <w:rPr>
          <w:rFonts w:ascii="Arial" w:hAnsi="Arial" w:cs="Arial"/>
          <w:bCs/>
          <w:sz w:val="22"/>
          <w:szCs w:val="22"/>
        </w:rPr>
      </w:pPr>
      <w:r w:rsidRPr="00747C9B">
        <w:rPr>
          <w:rFonts w:ascii="Arial" w:hAnsi="Arial" w:cs="Arial"/>
          <w:bCs/>
          <w:sz w:val="22"/>
          <w:szCs w:val="22"/>
        </w:rPr>
        <w:t xml:space="preserve">Velocidad de manifestación y </w:t>
      </w:r>
    </w:p>
    <w:p w:rsidR="004E694B" w:rsidRPr="00747C9B" w:rsidRDefault="004E694B" w:rsidP="004E694B">
      <w:pPr>
        <w:pStyle w:val="Textoindependiente"/>
        <w:numPr>
          <w:ilvl w:val="0"/>
          <w:numId w:val="26"/>
        </w:numPr>
        <w:tabs>
          <w:tab w:val="clear" w:pos="360"/>
          <w:tab w:val="num" w:pos="1068"/>
        </w:tabs>
        <w:spacing w:line="240" w:lineRule="auto"/>
        <w:ind w:left="0" w:firstLine="0"/>
        <w:rPr>
          <w:rFonts w:ascii="Arial" w:hAnsi="Arial" w:cs="Arial"/>
          <w:bCs/>
          <w:sz w:val="22"/>
          <w:szCs w:val="22"/>
        </w:rPr>
      </w:pPr>
      <w:r w:rsidRPr="00747C9B">
        <w:rPr>
          <w:rFonts w:ascii="Arial" w:hAnsi="Arial" w:cs="Arial"/>
          <w:bCs/>
          <w:sz w:val="22"/>
          <w:szCs w:val="22"/>
        </w:rPr>
        <w:t xml:space="preserve">Probabilidad de ocurrencia. </w:t>
      </w:r>
    </w:p>
    <w:p w:rsidR="002B57DA" w:rsidRDefault="002B57DA" w:rsidP="004E694B">
      <w:pPr>
        <w:pStyle w:val="Textoindependiente"/>
        <w:rPr>
          <w:rFonts w:ascii="Arial" w:hAnsi="Arial" w:cs="Arial"/>
          <w:b/>
          <w:bCs/>
          <w:sz w:val="22"/>
          <w:szCs w:val="22"/>
        </w:rPr>
      </w:pPr>
    </w:p>
    <w:p w:rsidR="004E694B" w:rsidRPr="00C00396" w:rsidRDefault="004E694B" w:rsidP="004E694B">
      <w:pPr>
        <w:pStyle w:val="Textoindependiente"/>
        <w:rPr>
          <w:rFonts w:ascii="Arial" w:hAnsi="Arial" w:cs="Arial"/>
          <w:b/>
          <w:bCs/>
          <w:sz w:val="22"/>
          <w:szCs w:val="22"/>
        </w:rPr>
      </w:pPr>
      <w:r w:rsidRPr="00C00396">
        <w:rPr>
          <w:rFonts w:ascii="Arial" w:hAnsi="Arial" w:cs="Arial"/>
          <w:b/>
          <w:bCs/>
          <w:sz w:val="22"/>
          <w:szCs w:val="22"/>
        </w:rPr>
        <w:t>Vulnerabilidad</w:t>
      </w:r>
    </w:p>
    <w:p w:rsidR="004E694B" w:rsidRPr="00747C9B" w:rsidRDefault="004E694B" w:rsidP="002B57DA">
      <w:pPr>
        <w:pStyle w:val="Textoindependiente"/>
        <w:spacing w:after="200" w:line="240" w:lineRule="auto"/>
        <w:rPr>
          <w:rFonts w:ascii="Arial" w:hAnsi="Arial" w:cs="Arial"/>
          <w:bCs/>
          <w:sz w:val="22"/>
          <w:szCs w:val="22"/>
        </w:rPr>
      </w:pPr>
      <w:r w:rsidRPr="00747C9B">
        <w:rPr>
          <w:rFonts w:ascii="Arial" w:hAnsi="Arial" w:cs="Arial"/>
          <w:bCs/>
          <w:sz w:val="22"/>
          <w:szCs w:val="22"/>
        </w:rPr>
        <w:t xml:space="preserve">Se considera que la vulnerabilidad de la población es la resultante de relacionar demanda (D) con la oferta (O). </w:t>
      </w:r>
      <w:r w:rsidRPr="00747C9B">
        <w:rPr>
          <w:rFonts w:ascii="Arial" w:hAnsi="Arial" w:cs="Arial"/>
          <w:bCs/>
          <w:sz w:val="22"/>
          <w:szCs w:val="22"/>
        </w:rPr>
        <w:tab/>
      </w:r>
      <w:r w:rsidRPr="00747C9B">
        <w:rPr>
          <w:rFonts w:ascii="Arial" w:hAnsi="Arial" w:cs="Arial"/>
          <w:bCs/>
          <w:sz w:val="22"/>
          <w:szCs w:val="22"/>
        </w:rPr>
        <w:tab/>
      </w:r>
      <w:r w:rsidRPr="00747C9B">
        <w:rPr>
          <w:rFonts w:ascii="Arial" w:hAnsi="Arial" w:cs="Arial"/>
          <w:sz w:val="22"/>
          <w:szCs w:val="22"/>
        </w:rPr>
        <w:t>V = D/O</w:t>
      </w:r>
      <w:r w:rsidRPr="00747C9B">
        <w:rPr>
          <w:rFonts w:ascii="Arial" w:hAnsi="Arial" w:cs="Arial"/>
          <w:bCs/>
          <w:sz w:val="22"/>
          <w:szCs w:val="22"/>
        </w:rPr>
        <w:tab/>
        <w:t>de igual forma se consideran diversos factores para valorar cada uno de estos elementos de estudio como son:</w:t>
      </w:r>
    </w:p>
    <w:p w:rsidR="004E694B" w:rsidRPr="00747C9B" w:rsidRDefault="004E694B" w:rsidP="002B57DA">
      <w:pPr>
        <w:pStyle w:val="Textoindependiente"/>
        <w:numPr>
          <w:ilvl w:val="0"/>
          <w:numId w:val="27"/>
        </w:numPr>
        <w:spacing w:after="200" w:line="240" w:lineRule="auto"/>
        <w:ind w:left="0" w:firstLine="0"/>
        <w:rPr>
          <w:rFonts w:ascii="Arial" w:hAnsi="Arial" w:cs="Arial"/>
          <w:bCs/>
          <w:sz w:val="22"/>
          <w:szCs w:val="22"/>
        </w:rPr>
      </w:pPr>
      <w:r w:rsidRPr="00747C9B">
        <w:rPr>
          <w:rFonts w:ascii="Arial" w:hAnsi="Arial" w:cs="Arial"/>
          <w:bCs/>
          <w:sz w:val="22"/>
          <w:szCs w:val="22"/>
          <w:u w:val="single"/>
        </w:rPr>
        <w:t xml:space="preserve">Demanda </w:t>
      </w:r>
      <w:r w:rsidRPr="00747C9B">
        <w:rPr>
          <w:rFonts w:ascii="Arial" w:hAnsi="Arial" w:cs="Arial"/>
          <w:bCs/>
          <w:sz w:val="22"/>
          <w:szCs w:val="22"/>
        </w:rPr>
        <w:t xml:space="preserve">definida como las necesidades de servicios de salud que presentan la población en situaciones de desastre, requiere de valuar: </w:t>
      </w:r>
    </w:p>
    <w:p w:rsidR="004E694B" w:rsidRPr="00747C9B" w:rsidRDefault="004E694B" w:rsidP="002B57DA">
      <w:pPr>
        <w:pStyle w:val="Textoindependiente"/>
        <w:numPr>
          <w:ilvl w:val="0"/>
          <w:numId w:val="28"/>
        </w:numPr>
        <w:spacing w:after="200" w:line="240" w:lineRule="auto"/>
        <w:ind w:left="0" w:firstLine="0"/>
        <w:rPr>
          <w:rFonts w:ascii="Arial" w:hAnsi="Arial" w:cs="Arial"/>
          <w:bCs/>
          <w:sz w:val="22"/>
          <w:szCs w:val="22"/>
        </w:rPr>
      </w:pPr>
      <w:r w:rsidRPr="00747C9B">
        <w:rPr>
          <w:rFonts w:ascii="Arial" w:hAnsi="Arial" w:cs="Arial"/>
          <w:bCs/>
          <w:sz w:val="22"/>
          <w:szCs w:val="22"/>
        </w:rPr>
        <w:t xml:space="preserve">Estructura de la población según edad, </w:t>
      </w:r>
    </w:p>
    <w:p w:rsidR="004E694B" w:rsidRPr="00747C9B" w:rsidRDefault="004E694B" w:rsidP="002B57DA">
      <w:pPr>
        <w:pStyle w:val="Textoindependiente"/>
        <w:numPr>
          <w:ilvl w:val="0"/>
          <w:numId w:val="28"/>
        </w:numPr>
        <w:spacing w:after="200" w:line="240" w:lineRule="auto"/>
        <w:ind w:left="0" w:firstLine="0"/>
        <w:rPr>
          <w:rFonts w:ascii="Arial" w:hAnsi="Arial" w:cs="Arial"/>
          <w:bCs/>
          <w:sz w:val="22"/>
          <w:szCs w:val="22"/>
        </w:rPr>
      </w:pPr>
      <w:r w:rsidRPr="00747C9B">
        <w:rPr>
          <w:rFonts w:ascii="Arial" w:hAnsi="Arial" w:cs="Arial"/>
          <w:bCs/>
          <w:sz w:val="22"/>
          <w:szCs w:val="22"/>
        </w:rPr>
        <w:t xml:space="preserve">Ingreso económico familiar, </w:t>
      </w:r>
    </w:p>
    <w:p w:rsidR="004E694B" w:rsidRPr="00747C9B" w:rsidRDefault="004E694B" w:rsidP="002B57DA">
      <w:pPr>
        <w:pStyle w:val="Textoindependiente"/>
        <w:numPr>
          <w:ilvl w:val="0"/>
          <w:numId w:val="28"/>
        </w:numPr>
        <w:spacing w:after="200" w:line="240" w:lineRule="auto"/>
        <w:ind w:left="0" w:firstLine="0"/>
        <w:rPr>
          <w:rFonts w:ascii="Arial" w:hAnsi="Arial" w:cs="Arial"/>
          <w:bCs/>
          <w:sz w:val="22"/>
          <w:szCs w:val="22"/>
        </w:rPr>
      </w:pPr>
      <w:r w:rsidRPr="00747C9B">
        <w:rPr>
          <w:rFonts w:ascii="Arial" w:hAnsi="Arial" w:cs="Arial"/>
          <w:bCs/>
          <w:sz w:val="22"/>
          <w:szCs w:val="22"/>
        </w:rPr>
        <w:lastRenderedPageBreak/>
        <w:t xml:space="preserve">Densidad de la población e </w:t>
      </w:r>
    </w:p>
    <w:p w:rsidR="004E694B" w:rsidRPr="00747C9B" w:rsidRDefault="004E694B" w:rsidP="002B57DA">
      <w:pPr>
        <w:pStyle w:val="Textoindependiente"/>
        <w:numPr>
          <w:ilvl w:val="0"/>
          <w:numId w:val="28"/>
        </w:numPr>
        <w:spacing w:after="200" w:line="240" w:lineRule="auto"/>
        <w:ind w:left="0" w:firstLine="0"/>
        <w:rPr>
          <w:rFonts w:ascii="Arial" w:hAnsi="Arial" w:cs="Arial"/>
          <w:bCs/>
          <w:sz w:val="22"/>
          <w:szCs w:val="22"/>
        </w:rPr>
      </w:pPr>
      <w:r w:rsidRPr="00747C9B">
        <w:rPr>
          <w:rFonts w:ascii="Arial" w:hAnsi="Arial" w:cs="Arial"/>
          <w:bCs/>
          <w:sz w:val="22"/>
          <w:szCs w:val="22"/>
        </w:rPr>
        <w:t xml:space="preserve">Infraestructura de </w:t>
      </w:r>
      <w:smartTag w:uri="urn:schemas-microsoft-com:office:smarttags" w:element="PersonName">
        <w:smartTagPr>
          <w:attr w:name="ProductID" w:val="la Poblaci￳n."/>
        </w:smartTagPr>
        <w:r w:rsidRPr="00747C9B">
          <w:rPr>
            <w:rFonts w:ascii="Arial" w:hAnsi="Arial" w:cs="Arial"/>
            <w:bCs/>
            <w:sz w:val="22"/>
            <w:szCs w:val="22"/>
          </w:rPr>
          <w:t>la Población.</w:t>
        </w:r>
      </w:smartTag>
    </w:p>
    <w:p w:rsidR="004E694B" w:rsidRPr="00747C9B" w:rsidRDefault="004E694B" w:rsidP="004E694B">
      <w:pPr>
        <w:pStyle w:val="Textoindependiente"/>
        <w:rPr>
          <w:rFonts w:ascii="Arial" w:hAnsi="Arial" w:cs="Arial"/>
          <w:bCs/>
          <w:sz w:val="22"/>
          <w:szCs w:val="22"/>
        </w:rPr>
      </w:pPr>
      <w:r>
        <w:rPr>
          <w:rFonts w:ascii="Arial" w:hAnsi="Arial" w:cs="Arial"/>
          <w:bCs/>
          <w:sz w:val="22"/>
          <w:szCs w:val="22"/>
        </w:rPr>
        <w:t>Estos conceptos ya se han revisado en el análisis poblacional</w:t>
      </w:r>
      <w:proofErr w:type="gramStart"/>
      <w:r>
        <w:rPr>
          <w:rFonts w:ascii="Arial" w:hAnsi="Arial" w:cs="Arial"/>
          <w:bCs/>
          <w:sz w:val="22"/>
          <w:szCs w:val="22"/>
        </w:rPr>
        <w:t>..</w:t>
      </w:r>
      <w:proofErr w:type="gramEnd"/>
    </w:p>
    <w:p w:rsidR="004E694B" w:rsidRPr="00747C9B" w:rsidRDefault="004E694B" w:rsidP="002B57DA">
      <w:pPr>
        <w:pStyle w:val="Textoindependiente"/>
        <w:numPr>
          <w:ilvl w:val="0"/>
          <w:numId w:val="27"/>
        </w:numPr>
        <w:spacing w:after="200" w:line="240" w:lineRule="auto"/>
        <w:ind w:left="0" w:firstLine="0"/>
        <w:rPr>
          <w:rFonts w:ascii="Arial" w:hAnsi="Arial" w:cs="Arial"/>
          <w:bCs/>
          <w:sz w:val="22"/>
          <w:szCs w:val="22"/>
        </w:rPr>
      </w:pPr>
      <w:r w:rsidRPr="00747C9B">
        <w:rPr>
          <w:rFonts w:ascii="Arial" w:hAnsi="Arial" w:cs="Arial"/>
          <w:bCs/>
          <w:sz w:val="22"/>
          <w:szCs w:val="22"/>
          <w:u w:val="single"/>
        </w:rPr>
        <w:t>Oferta</w:t>
      </w:r>
      <w:r w:rsidRPr="00747C9B">
        <w:rPr>
          <w:rFonts w:ascii="Arial" w:hAnsi="Arial" w:cs="Arial"/>
          <w:bCs/>
          <w:sz w:val="22"/>
          <w:szCs w:val="22"/>
        </w:rPr>
        <w:t xml:space="preserve"> definida como la capacidad que tiene los servicios de salud para actuar en caso de un desastre requiere del conocimiento de los siguientes aspectos relativos a la organización de los servicios de salud como son:</w:t>
      </w:r>
    </w:p>
    <w:p w:rsidR="004E694B" w:rsidRPr="00747C9B" w:rsidRDefault="004E694B" w:rsidP="002B57DA">
      <w:pPr>
        <w:pStyle w:val="Textoindependiente"/>
        <w:numPr>
          <w:ilvl w:val="0"/>
          <w:numId w:val="29"/>
        </w:numPr>
        <w:spacing w:after="200" w:line="240" w:lineRule="auto"/>
        <w:ind w:left="0" w:firstLine="0"/>
        <w:rPr>
          <w:rFonts w:ascii="Arial" w:hAnsi="Arial" w:cs="Arial"/>
          <w:bCs/>
          <w:sz w:val="22"/>
          <w:szCs w:val="22"/>
        </w:rPr>
      </w:pPr>
      <w:r w:rsidRPr="00747C9B">
        <w:rPr>
          <w:rFonts w:ascii="Arial" w:hAnsi="Arial" w:cs="Arial"/>
          <w:bCs/>
          <w:sz w:val="22"/>
          <w:szCs w:val="22"/>
        </w:rPr>
        <w:t xml:space="preserve">Niveles de atención, </w:t>
      </w:r>
    </w:p>
    <w:p w:rsidR="004E694B" w:rsidRPr="00747C9B" w:rsidRDefault="004E694B" w:rsidP="002B57DA">
      <w:pPr>
        <w:pStyle w:val="Textoindependiente"/>
        <w:numPr>
          <w:ilvl w:val="0"/>
          <w:numId w:val="29"/>
        </w:numPr>
        <w:spacing w:after="200" w:line="240" w:lineRule="auto"/>
        <w:ind w:left="0" w:firstLine="0"/>
        <w:rPr>
          <w:rFonts w:ascii="Arial" w:hAnsi="Arial" w:cs="Arial"/>
          <w:bCs/>
          <w:sz w:val="22"/>
          <w:szCs w:val="22"/>
        </w:rPr>
      </w:pPr>
      <w:r w:rsidRPr="00747C9B">
        <w:rPr>
          <w:rFonts w:ascii="Arial" w:hAnsi="Arial" w:cs="Arial"/>
          <w:bCs/>
          <w:sz w:val="22"/>
          <w:szCs w:val="22"/>
        </w:rPr>
        <w:t xml:space="preserve">Número de Unidades de Salud, </w:t>
      </w:r>
    </w:p>
    <w:p w:rsidR="004E694B" w:rsidRPr="00747C9B" w:rsidRDefault="004E694B" w:rsidP="002B57DA">
      <w:pPr>
        <w:pStyle w:val="Textoindependiente"/>
        <w:numPr>
          <w:ilvl w:val="0"/>
          <w:numId w:val="29"/>
        </w:numPr>
        <w:spacing w:after="200" w:line="240" w:lineRule="auto"/>
        <w:ind w:left="0" w:firstLine="0"/>
        <w:rPr>
          <w:rFonts w:ascii="Arial" w:hAnsi="Arial" w:cs="Arial"/>
          <w:bCs/>
          <w:sz w:val="22"/>
          <w:szCs w:val="22"/>
        </w:rPr>
      </w:pPr>
      <w:r w:rsidRPr="00747C9B">
        <w:rPr>
          <w:rFonts w:ascii="Arial" w:hAnsi="Arial" w:cs="Arial"/>
          <w:bCs/>
          <w:sz w:val="22"/>
          <w:szCs w:val="22"/>
        </w:rPr>
        <w:t xml:space="preserve">Número de camas y recursos humanos, </w:t>
      </w:r>
    </w:p>
    <w:p w:rsidR="004E694B" w:rsidRPr="00747C9B" w:rsidRDefault="004E694B" w:rsidP="002B57DA">
      <w:pPr>
        <w:pStyle w:val="Textoindependiente"/>
        <w:numPr>
          <w:ilvl w:val="0"/>
          <w:numId w:val="29"/>
        </w:numPr>
        <w:spacing w:after="200" w:line="240" w:lineRule="auto"/>
        <w:ind w:left="0" w:firstLine="0"/>
        <w:rPr>
          <w:rFonts w:ascii="Arial" w:hAnsi="Arial" w:cs="Arial"/>
          <w:bCs/>
          <w:sz w:val="22"/>
          <w:szCs w:val="22"/>
        </w:rPr>
      </w:pPr>
      <w:r w:rsidRPr="00747C9B">
        <w:rPr>
          <w:rFonts w:ascii="Arial" w:hAnsi="Arial" w:cs="Arial"/>
          <w:bCs/>
          <w:sz w:val="22"/>
          <w:szCs w:val="22"/>
        </w:rPr>
        <w:t xml:space="preserve">Planes de emergencia hospitalarios, </w:t>
      </w:r>
    </w:p>
    <w:p w:rsidR="004E694B" w:rsidRDefault="004E694B" w:rsidP="002B57DA">
      <w:pPr>
        <w:pStyle w:val="Textoindependiente"/>
        <w:numPr>
          <w:ilvl w:val="0"/>
          <w:numId w:val="29"/>
        </w:numPr>
        <w:spacing w:after="200" w:line="240" w:lineRule="auto"/>
        <w:ind w:left="0" w:firstLine="0"/>
        <w:rPr>
          <w:rFonts w:ascii="Arial" w:hAnsi="Arial" w:cs="Arial"/>
          <w:bCs/>
          <w:sz w:val="22"/>
          <w:szCs w:val="22"/>
        </w:rPr>
      </w:pPr>
      <w:r w:rsidRPr="00747C9B">
        <w:rPr>
          <w:rFonts w:ascii="Arial" w:hAnsi="Arial" w:cs="Arial"/>
          <w:bCs/>
          <w:sz w:val="22"/>
          <w:szCs w:val="22"/>
        </w:rPr>
        <w:t>Sistemas de vigilancia epidemiológica.</w:t>
      </w:r>
    </w:p>
    <w:p w:rsidR="004E694B" w:rsidRDefault="004E694B" w:rsidP="002B57DA">
      <w:pPr>
        <w:pStyle w:val="Textoindependiente"/>
        <w:spacing w:after="200" w:line="240" w:lineRule="auto"/>
        <w:rPr>
          <w:rFonts w:ascii="Arial" w:hAnsi="Arial" w:cs="Arial"/>
          <w:bCs/>
          <w:sz w:val="22"/>
          <w:szCs w:val="22"/>
        </w:rPr>
      </w:pPr>
      <w:r>
        <w:rPr>
          <w:rFonts w:ascii="Arial" w:hAnsi="Arial" w:cs="Arial"/>
          <w:bCs/>
          <w:sz w:val="22"/>
          <w:szCs w:val="22"/>
        </w:rPr>
        <w:t>De solo se incluye la información disponible, en el último apartado del presente capitulo y el resto será necesario realizar trabajo de campo.</w:t>
      </w:r>
    </w:p>
    <w:p w:rsidR="004E694B" w:rsidRPr="00747C9B" w:rsidRDefault="004E694B" w:rsidP="002B57DA">
      <w:pPr>
        <w:pStyle w:val="Textoindependiente"/>
        <w:spacing w:after="200" w:line="240" w:lineRule="auto"/>
        <w:rPr>
          <w:rFonts w:ascii="Arial" w:hAnsi="Arial" w:cs="Arial"/>
          <w:bCs/>
          <w:sz w:val="22"/>
          <w:szCs w:val="22"/>
        </w:rPr>
      </w:pPr>
      <w:r w:rsidRPr="00747C9B">
        <w:rPr>
          <w:rFonts w:ascii="Arial" w:hAnsi="Arial" w:cs="Arial"/>
          <w:bCs/>
          <w:sz w:val="22"/>
          <w:szCs w:val="22"/>
        </w:rPr>
        <w:t>Los parámetros citados anteriormente para valuar amenazas en un área específica considerando a la sociedad como elemento de estudio, evidentemente no son aplicables para otros elementos de estudio como la flora (Gómez – Graciano, 1999), o infraestructura (Escoto, 1998) en donde los parámetros a considerar son específicos.</w:t>
      </w:r>
    </w:p>
    <w:p w:rsidR="004E694B" w:rsidRPr="00747C9B" w:rsidRDefault="004E694B" w:rsidP="002B57DA">
      <w:pPr>
        <w:pStyle w:val="Textoindependiente"/>
        <w:spacing w:after="200" w:line="240" w:lineRule="auto"/>
        <w:rPr>
          <w:rFonts w:ascii="Arial" w:hAnsi="Arial" w:cs="Arial"/>
          <w:bCs/>
          <w:sz w:val="22"/>
          <w:szCs w:val="22"/>
        </w:rPr>
      </w:pPr>
      <w:r w:rsidRPr="00747C9B">
        <w:rPr>
          <w:rFonts w:ascii="Arial" w:hAnsi="Arial" w:cs="Arial"/>
          <w:bCs/>
          <w:sz w:val="22"/>
          <w:szCs w:val="22"/>
        </w:rPr>
        <w:t xml:space="preserve">El nivel de detalle, estará de acuerdo al dato de información que se quiera obtener, en la valuación de las amenazas existentes es necesario determinar el valor relativo de cada una de ellas, áreas dentro del sitio estudiado. Si existen varias amenazas se hará una sumatoria pero los valores obtenidos de cada uno de los parámetros referidos anteriormente se promedian. </w:t>
      </w:r>
    </w:p>
    <w:p w:rsidR="004E694B" w:rsidRPr="00747C9B" w:rsidRDefault="004E694B" w:rsidP="002B57DA">
      <w:pPr>
        <w:pStyle w:val="Textoindependiente"/>
        <w:spacing w:after="200" w:line="240" w:lineRule="auto"/>
        <w:rPr>
          <w:rFonts w:ascii="Arial" w:hAnsi="Arial" w:cs="Arial"/>
          <w:bCs/>
          <w:sz w:val="22"/>
          <w:szCs w:val="22"/>
        </w:rPr>
      </w:pPr>
      <w:r w:rsidRPr="00747C9B">
        <w:rPr>
          <w:rFonts w:ascii="Arial" w:hAnsi="Arial" w:cs="Arial"/>
          <w:bCs/>
          <w:sz w:val="22"/>
          <w:szCs w:val="22"/>
        </w:rPr>
        <w:t xml:space="preserve">No es complicado aplicar esta metodología, lo realmente importante e interesante es el criterio a usar, en principio debe de ser un grupo multidisciplinario que se conforme para realizar la investigación, para determinar cuando un elemento de estudio </w:t>
      </w:r>
      <w:proofErr w:type="spellStart"/>
      <w:r w:rsidRPr="00747C9B">
        <w:rPr>
          <w:rFonts w:ascii="Arial" w:hAnsi="Arial" w:cs="Arial"/>
          <w:bCs/>
          <w:sz w:val="22"/>
          <w:szCs w:val="22"/>
        </w:rPr>
        <w:t>esta</w:t>
      </w:r>
      <w:proofErr w:type="spellEnd"/>
      <w:r w:rsidRPr="00747C9B">
        <w:rPr>
          <w:rFonts w:ascii="Arial" w:hAnsi="Arial" w:cs="Arial"/>
          <w:bCs/>
          <w:sz w:val="22"/>
          <w:szCs w:val="22"/>
        </w:rPr>
        <w:t xml:space="preserve"> sujeto a una amenaza, dado que en ocasiones dentro del área objeto de la investigación no existe la amenaza y esta puede incluso situarse a kilómetros de distancia como puede ser el caso del epicentro de un sismo, un aparato volcánico, una tormenta, una ladera próxima a sufrir un deslizamiento y provocar una inundación, un cambio en la composición química del agua, etc.</w:t>
      </w:r>
    </w:p>
    <w:p w:rsidR="004E694B" w:rsidRDefault="004E694B" w:rsidP="002B57DA">
      <w:pPr>
        <w:pStyle w:val="Textoindependiente"/>
        <w:spacing w:after="200" w:line="240" w:lineRule="auto"/>
        <w:rPr>
          <w:rFonts w:ascii="Arial" w:hAnsi="Arial" w:cs="Arial"/>
          <w:bCs/>
          <w:sz w:val="22"/>
          <w:szCs w:val="22"/>
        </w:rPr>
      </w:pPr>
      <w:r w:rsidRPr="00747C9B">
        <w:rPr>
          <w:rFonts w:ascii="Arial" w:hAnsi="Arial" w:cs="Arial"/>
          <w:bCs/>
          <w:sz w:val="22"/>
          <w:szCs w:val="22"/>
        </w:rPr>
        <w:t>De la misma forma que la explicada para valuar amenazas es posible determinar el valor de la vulnerabilidad y finalmente aplicando la formula R= AV obtener el valor del riesgo en la localidad investigada.</w:t>
      </w:r>
    </w:p>
    <w:p w:rsidR="00C02907" w:rsidRDefault="00C02907" w:rsidP="002B57DA">
      <w:pPr>
        <w:pStyle w:val="Textoindependiente"/>
        <w:spacing w:after="200" w:line="240" w:lineRule="auto"/>
        <w:rPr>
          <w:rFonts w:ascii="Arial" w:hAnsi="Arial" w:cs="Arial"/>
          <w:bCs/>
          <w:sz w:val="22"/>
          <w:szCs w:val="22"/>
        </w:rPr>
      </w:pPr>
    </w:p>
    <w:p w:rsidR="00C02907" w:rsidRDefault="00C02907" w:rsidP="002B57DA">
      <w:pPr>
        <w:pStyle w:val="Textoindependiente"/>
        <w:spacing w:after="200" w:line="240" w:lineRule="auto"/>
        <w:rPr>
          <w:rFonts w:ascii="Arial" w:hAnsi="Arial" w:cs="Arial"/>
          <w:bCs/>
          <w:sz w:val="22"/>
          <w:szCs w:val="22"/>
        </w:rPr>
      </w:pPr>
    </w:p>
    <w:p w:rsidR="00C02907" w:rsidRDefault="00C02907" w:rsidP="002B57DA">
      <w:pPr>
        <w:pStyle w:val="Textoindependiente"/>
        <w:spacing w:after="200" w:line="240" w:lineRule="auto"/>
        <w:rPr>
          <w:rFonts w:ascii="Arial" w:hAnsi="Arial" w:cs="Arial"/>
          <w:bCs/>
          <w:sz w:val="22"/>
          <w:szCs w:val="22"/>
        </w:rPr>
      </w:pPr>
    </w:p>
    <w:p w:rsidR="00C02907" w:rsidRDefault="00C02907" w:rsidP="002B57DA">
      <w:pPr>
        <w:pStyle w:val="Textoindependiente"/>
        <w:spacing w:after="200" w:line="240" w:lineRule="auto"/>
        <w:rPr>
          <w:rFonts w:ascii="Arial" w:hAnsi="Arial" w:cs="Arial"/>
          <w:bCs/>
          <w:sz w:val="22"/>
          <w:szCs w:val="22"/>
        </w:rPr>
      </w:pPr>
    </w:p>
    <w:p w:rsidR="00C02907" w:rsidRDefault="00C02907" w:rsidP="002B57DA">
      <w:pPr>
        <w:pStyle w:val="Textoindependiente"/>
        <w:spacing w:after="200" w:line="240" w:lineRule="auto"/>
        <w:rPr>
          <w:rFonts w:ascii="Arial" w:hAnsi="Arial" w:cs="Arial"/>
          <w:bCs/>
          <w:sz w:val="22"/>
          <w:szCs w:val="22"/>
        </w:rPr>
      </w:pPr>
    </w:p>
    <w:p w:rsidR="00C02907" w:rsidRDefault="00C02907" w:rsidP="002B57DA">
      <w:pPr>
        <w:pStyle w:val="Textoindependiente"/>
        <w:spacing w:after="200" w:line="240" w:lineRule="auto"/>
        <w:rPr>
          <w:rFonts w:ascii="Arial" w:hAnsi="Arial" w:cs="Arial"/>
          <w:bCs/>
          <w:sz w:val="22"/>
          <w:szCs w:val="22"/>
        </w:rPr>
      </w:pPr>
    </w:p>
    <w:p w:rsidR="002504AC" w:rsidRPr="002504AC" w:rsidRDefault="002504AC" w:rsidP="002504AC">
      <w:pPr>
        <w:pStyle w:val="Textoindependiente"/>
        <w:spacing w:after="200" w:line="240" w:lineRule="auto"/>
        <w:jc w:val="center"/>
        <w:rPr>
          <w:rFonts w:ascii="Arial" w:hAnsi="Arial" w:cs="Arial"/>
          <w:b/>
          <w:bCs/>
          <w:sz w:val="18"/>
          <w:szCs w:val="18"/>
        </w:rPr>
      </w:pPr>
      <w:r w:rsidRPr="002504AC">
        <w:rPr>
          <w:rFonts w:ascii="Arial" w:hAnsi="Arial" w:cs="Arial"/>
          <w:b/>
          <w:bCs/>
          <w:sz w:val="18"/>
          <w:szCs w:val="18"/>
        </w:rPr>
        <w:lastRenderedPageBreak/>
        <w:t>Tabla 3.1</w:t>
      </w:r>
    </w:p>
    <w:tbl>
      <w:tblPr>
        <w:tblW w:w="9480" w:type="dxa"/>
        <w:tblInd w:w="87" w:type="dxa"/>
        <w:tblLook w:val="04A0"/>
      </w:tblPr>
      <w:tblGrid>
        <w:gridCol w:w="1195"/>
        <w:gridCol w:w="1196"/>
        <w:gridCol w:w="1203"/>
        <w:gridCol w:w="1226"/>
        <w:gridCol w:w="1211"/>
        <w:gridCol w:w="1006"/>
        <w:gridCol w:w="936"/>
        <w:gridCol w:w="1054"/>
        <w:gridCol w:w="1066"/>
      </w:tblGrid>
      <w:tr w:rsidR="00C02907" w:rsidRPr="00C02907" w:rsidTr="00C02907">
        <w:trPr>
          <w:trHeight w:val="300"/>
        </w:trPr>
        <w:tc>
          <w:tcPr>
            <w:tcW w:w="2249" w:type="dxa"/>
            <w:gridSpan w:val="2"/>
            <w:tcBorders>
              <w:top w:val="single" w:sz="4" w:space="0" w:color="auto"/>
              <w:left w:val="single" w:sz="4" w:space="0" w:color="auto"/>
              <w:bottom w:val="single" w:sz="4" w:space="0" w:color="auto"/>
              <w:right w:val="single" w:sz="4" w:space="0" w:color="auto"/>
            </w:tcBorders>
            <w:shd w:val="clear" w:color="000000" w:fill="7F1819"/>
            <w:vAlign w:val="center"/>
            <w:hideMark/>
          </w:tcPr>
          <w:p w:rsidR="00C02907" w:rsidRPr="00C02907" w:rsidRDefault="00C02907" w:rsidP="00C02907">
            <w:pPr>
              <w:spacing w:after="0" w:line="240" w:lineRule="auto"/>
              <w:rPr>
                <w:rFonts w:ascii="Calibri" w:eastAsia="Times New Roman" w:hAnsi="Calibri" w:cs="Times New Roman"/>
                <w:color w:val="FFFFFF"/>
                <w:lang w:val="en-US"/>
              </w:rPr>
            </w:pPr>
            <w:proofErr w:type="spellStart"/>
            <w:r w:rsidRPr="00C02907">
              <w:rPr>
                <w:rFonts w:ascii="Calibri" w:eastAsia="Times New Roman" w:hAnsi="Calibri" w:cs="Times New Roman"/>
                <w:color w:val="FFFFFF"/>
                <w:lang w:val="en-US"/>
              </w:rPr>
              <w:t>Fechas</w:t>
            </w:r>
            <w:proofErr w:type="spellEnd"/>
          </w:p>
        </w:tc>
        <w:tc>
          <w:tcPr>
            <w:tcW w:w="1161" w:type="dxa"/>
            <w:tcBorders>
              <w:top w:val="single" w:sz="4" w:space="0" w:color="auto"/>
              <w:left w:val="nil"/>
              <w:bottom w:val="single" w:sz="4" w:space="0" w:color="auto"/>
              <w:right w:val="single" w:sz="4" w:space="0" w:color="auto"/>
            </w:tcBorders>
            <w:shd w:val="clear" w:color="auto" w:fill="auto"/>
            <w:vAlign w:val="center"/>
            <w:hideMark/>
          </w:tcPr>
          <w:p w:rsidR="00C02907" w:rsidRPr="00C02907" w:rsidRDefault="00C02907" w:rsidP="00C02907">
            <w:pPr>
              <w:spacing w:after="0" w:line="240" w:lineRule="auto"/>
              <w:rPr>
                <w:rFonts w:ascii="Calibri" w:eastAsia="Times New Roman" w:hAnsi="Calibri" w:cs="Times New Roman"/>
                <w:color w:val="FFFFFF"/>
                <w:lang w:val="en-US"/>
              </w:rPr>
            </w:pPr>
            <w:r w:rsidRPr="00C02907">
              <w:rPr>
                <w:rFonts w:ascii="Calibri" w:eastAsia="Times New Roman" w:hAnsi="Calibri" w:cs="Times New Roman"/>
                <w:color w:val="FFFFFF"/>
                <w:lang w:val="en-US"/>
              </w:rPr>
              <w:t> </w:t>
            </w:r>
          </w:p>
        </w:tc>
        <w:tc>
          <w:tcPr>
            <w:tcW w:w="3247" w:type="dxa"/>
            <w:gridSpan w:val="3"/>
            <w:tcBorders>
              <w:top w:val="single" w:sz="4" w:space="0" w:color="auto"/>
              <w:left w:val="nil"/>
              <w:bottom w:val="single" w:sz="4" w:space="0" w:color="auto"/>
              <w:right w:val="single" w:sz="4" w:space="0" w:color="auto"/>
            </w:tcBorders>
            <w:shd w:val="clear" w:color="000000" w:fill="7F1819"/>
            <w:vAlign w:val="center"/>
            <w:hideMark/>
          </w:tcPr>
          <w:p w:rsidR="00C02907" w:rsidRPr="00C02907" w:rsidRDefault="00C02907" w:rsidP="00C02907">
            <w:pPr>
              <w:spacing w:after="0" w:line="240" w:lineRule="auto"/>
              <w:rPr>
                <w:rFonts w:ascii="Calibri" w:eastAsia="Times New Roman" w:hAnsi="Calibri" w:cs="Times New Roman"/>
                <w:color w:val="FFFFFF"/>
                <w:lang w:val="en-US"/>
              </w:rPr>
            </w:pPr>
            <w:proofErr w:type="spellStart"/>
            <w:r w:rsidRPr="00C02907">
              <w:rPr>
                <w:rFonts w:ascii="Calibri" w:eastAsia="Times New Roman" w:hAnsi="Calibri" w:cs="Times New Roman"/>
                <w:color w:val="FFFFFF"/>
                <w:lang w:val="en-US"/>
              </w:rPr>
              <w:t>Desastre</w:t>
            </w:r>
            <w:proofErr w:type="spellEnd"/>
          </w:p>
        </w:tc>
        <w:tc>
          <w:tcPr>
            <w:tcW w:w="2823" w:type="dxa"/>
            <w:gridSpan w:val="3"/>
            <w:tcBorders>
              <w:top w:val="single" w:sz="4" w:space="0" w:color="auto"/>
              <w:left w:val="nil"/>
              <w:bottom w:val="single" w:sz="4" w:space="0" w:color="auto"/>
              <w:right w:val="single" w:sz="4" w:space="0" w:color="auto"/>
            </w:tcBorders>
            <w:shd w:val="clear" w:color="000000" w:fill="7F1819"/>
            <w:vAlign w:val="center"/>
            <w:hideMark/>
          </w:tcPr>
          <w:p w:rsidR="00C02907" w:rsidRPr="00C02907" w:rsidRDefault="00C02907" w:rsidP="00C02907">
            <w:pPr>
              <w:spacing w:after="0" w:line="240" w:lineRule="auto"/>
              <w:rPr>
                <w:rFonts w:ascii="Calibri" w:eastAsia="Times New Roman" w:hAnsi="Calibri" w:cs="Times New Roman"/>
                <w:color w:val="FFFFFF"/>
                <w:lang w:val="en-US"/>
              </w:rPr>
            </w:pPr>
            <w:proofErr w:type="spellStart"/>
            <w:r w:rsidRPr="00C02907">
              <w:rPr>
                <w:rFonts w:ascii="Calibri" w:eastAsia="Times New Roman" w:hAnsi="Calibri" w:cs="Times New Roman"/>
                <w:color w:val="FFFFFF"/>
                <w:lang w:val="en-US"/>
              </w:rPr>
              <w:t>Números</w:t>
            </w:r>
            <w:proofErr w:type="spellEnd"/>
          </w:p>
        </w:tc>
      </w:tr>
      <w:tr w:rsidR="00C02907" w:rsidRPr="00C02907" w:rsidTr="00C02907">
        <w:trPr>
          <w:trHeight w:val="900"/>
        </w:trPr>
        <w:tc>
          <w:tcPr>
            <w:tcW w:w="1136" w:type="dxa"/>
            <w:tcBorders>
              <w:top w:val="nil"/>
              <w:left w:val="single" w:sz="4" w:space="0" w:color="auto"/>
              <w:bottom w:val="single" w:sz="4" w:space="0" w:color="auto"/>
              <w:right w:val="single" w:sz="4" w:space="0" w:color="auto"/>
            </w:tcBorders>
            <w:shd w:val="clear" w:color="000000" w:fill="7F1819"/>
            <w:vAlign w:val="center"/>
            <w:hideMark/>
          </w:tcPr>
          <w:p w:rsidR="00C02907" w:rsidRPr="00C02907" w:rsidRDefault="003543C9" w:rsidP="00C02907">
            <w:pPr>
              <w:spacing w:after="0" w:line="240" w:lineRule="auto"/>
              <w:rPr>
                <w:rFonts w:ascii="Calibri" w:eastAsia="Times New Roman" w:hAnsi="Calibri" w:cs="Times New Roman"/>
                <w:color w:val="FFFFFF"/>
                <w:u w:val="single"/>
                <w:lang w:val="en-US"/>
              </w:rPr>
            </w:pPr>
            <w:hyperlink w:tooltip="Haga clic para ordenar" w:history="1">
              <w:proofErr w:type="spellStart"/>
              <w:r w:rsidR="00C02907" w:rsidRPr="00C02907">
                <w:rPr>
                  <w:rFonts w:ascii="Calibri" w:eastAsia="Times New Roman" w:hAnsi="Calibri" w:cs="Times New Roman"/>
                  <w:color w:val="FFFFFF"/>
                  <w:u w:val="single"/>
                  <w:lang w:val="en-US"/>
                </w:rPr>
                <w:t>Empezar</w:t>
              </w:r>
              <w:proofErr w:type="spellEnd"/>
              <w:r w:rsidR="00C02907" w:rsidRPr="00C02907">
                <w:rPr>
                  <w:rFonts w:ascii="Calibri" w:eastAsia="Times New Roman" w:hAnsi="Calibri" w:cs="Times New Roman"/>
                  <w:color w:val="FFFFFF"/>
                  <w:u w:val="single"/>
                  <w:lang w:val="en-US"/>
                </w:rPr>
                <w:t>  </w:t>
              </w:r>
            </w:hyperlink>
          </w:p>
        </w:tc>
        <w:tc>
          <w:tcPr>
            <w:tcW w:w="1113" w:type="dxa"/>
            <w:tcBorders>
              <w:top w:val="nil"/>
              <w:left w:val="nil"/>
              <w:bottom w:val="single" w:sz="4" w:space="0" w:color="auto"/>
              <w:right w:val="single" w:sz="4" w:space="0" w:color="auto"/>
            </w:tcBorders>
            <w:shd w:val="clear" w:color="000000" w:fill="7F1819"/>
            <w:vAlign w:val="center"/>
            <w:hideMark/>
          </w:tcPr>
          <w:p w:rsidR="00C02907" w:rsidRPr="00C02907" w:rsidRDefault="003543C9" w:rsidP="00C02907">
            <w:pPr>
              <w:spacing w:after="0" w:line="240" w:lineRule="auto"/>
              <w:rPr>
                <w:rFonts w:ascii="Calibri" w:eastAsia="Times New Roman" w:hAnsi="Calibri" w:cs="Times New Roman"/>
                <w:color w:val="FFFFFF"/>
                <w:u w:val="single"/>
                <w:lang w:val="en-US"/>
              </w:rPr>
            </w:pPr>
            <w:hyperlink w:tooltip="Haga clic para ordenar" w:history="1">
              <w:r w:rsidR="00C02907" w:rsidRPr="00C02907">
                <w:rPr>
                  <w:rFonts w:ascii="Calibri" w:eastAsia="Times New Roman" w:hAnsi="Calibri" w:cs="Times New Roman"/>
                  <w:color w:val="FFFFFF"/>
                  <w:u w:val="single"/>
                  <w:lang w:val="en-US"/>
                </w:rPr>
                <w:t>Final  </w:t>
              </w:r>
            </w:hyperlink>
          </w:p>
        </w:tc>
        <w:tc>
          <w:tcPr>
            <w:tcW w:w="1161" w:type="dxa"/>
            <w:tcBorders>
              <w:top w:val="nil"/>
              <w:left w:val="nil"/>
              <w:bottom w:val="single" w:sz="4" w:space="0" w:color="auto"/>
              <w:right w:val="single" w:sz="4" w:space="0" w:color="auto"/>
            </w:tcBorders>
            <w:shd w:val="clear" w:color="000000" w:fill="632523"/>
            <w:vAlign w:val="center"/>
            <w:hideMark/>
          </w:tcPr>
          <w:p w:rsidR="00C02907" w:rsidRPr="00C02907" w:rsidRDefault="003543C9" w:rsidP="00C02907">
            <w:pPr>
              <w:spacing w:after="0" w:line="240" w:lineRule="auto"/>
              <w:rPr>
                <w:rFonts w:ascii="Calibri" w:eastAsia="Times New Roman" w:hAnsi="Calibri" w:cs="Times New Roman"/>
                <w:color w:val="FFFFFF"/>
                <w:u w:val="single"/>
                <w:lang w:val="en-US"/>
              </w:rPr>
            </w:pPr>
            <w:hyperlink w:tooltip="Haga clic para ordenar" w:history="1">
              <w:proofErr w:type="spellStart"/>
              <w:r w:rsidR="00C02907" w:rsidRPr="00C02907">
                <w:rPr>
                  <w:rFonts w:ascii="Calibri" w:eastAsia="Times New Roman" w:hAnsi="Calibri" w:cs="Times New Roman"/>
                  <w:color w:val="FFFFFF"/>
                  <w:u w:val="single"/>
                  <w:lang w:val="en-US"/>
                </w:rPr>
                <w:t>Ubicación</w:t>
              </w:r>
              <w:proofErr w:type="spellEnd"/>
              <w:r w:rsidR="00C02907" w:rsidRPr="00C02907">
                <w:rPr>
                  <w:rFonts w:ascii="Calibri" w:eastAsia="Times New Roman" w:hAnsi="Calibri" w:cs="Times New Roman"/>
                  <w:color w:val="FFFFFF"/>
                  <w:u w:val="single"/>
                  <w:lang w:val="en-US"/>
                </w:rPr>
                <w:t>  </w:t>
              </w:r>
            </w:hyperlink>
          </w:p>
        </w:tc>
        <w:tc>
          <w:tcPr>
            <w:tcW w:w="1172" w:type="dxa"/>
            <w:tcBorders>
              <w:top w:val="nil"/>
              <w:left w:val="nil"/>
              <w:bottom w:val="single" w:sz="4" w:space="0" w:color="auto"/>
              <w:right w:val="single" w:sz="4" w:space="0" w:color="auto"/>
            </w:tcBorders>
            <w:shd w:val="clear" w:color="000000" w:fill="7F1819"/>
            <w:vAlign w:val="center"/>
            <w:hideMark/>
          </w:tcPr>
          <w:p w:rsidR="00C02907" w:rsidRPr="00C02907" w:rsidRDefault="003543C9" w:rsidP="00C02907">
            <w:pPr>
              <w:spacing w:after="0" w:line="240" w:lineRule="auto"/>
              <w:rPr>
                <w:rFonts w:ascii="Calibri" w:eastAsia="Times New Roman" w:hAnsi="Calibri" w:cs="Times New Roman"/>
                <w:color w:val="FFFFFF"/>
                <w:u w:val="single"/>
                <w:lang w:val="en-US"/>
              </w:rPr>
            </w:pPr>
            <w:hyperlink w:tooltip="Haga clic para ordenar" w:history="1">
              <w:proofErr w:type="spellStart"/>
              <w:r w:rsidR="00C02907" w:rsidRPr="00C02907">
                <w:rPr>
                  <w:rFonts w:ascii="Calibri" w:eastAsia="Times New Roman" w:hAnsi="Calibri" w:cs="Times New Roman"/>
                  <w:color w:val="FFFFFF"/>
                  <w:u w:val="single"/>
                  <w:lang w:val="en-US"/>
                </w:rPr>
                <w:t>Tipo</w:t>
              </w:r>
              <w:proofErr w:type="spellEnd"/>
              <w:r w:rsidR="00C02907" w:rsidRPr="00C02907">
                <w:rPr>
                  <w:rFonts w:ascii="Calibri" w:eastAsia="Times New Roman" w:hAnsi="Calibri" w:cs="Times New Roman"/>
                  <w:color w:val="FFFFFF"/>
                  <w:u w:val="single"/>
                  <w:lang w:val="en-US"/>
                </w:rPr>
                <w:t>  </w:t>
              </w:r>
            </w:hyperlink>
          </w:p>
        </w:tc>
        <w:tc>
          <w:tcPr>
            <w:tcW w:w="1154" w:type="dxa"/>
            <w:tcBorders>
              <w:top w:val="nil"/>
              <w:left w:val="nil"/>
              <w:bottom w:val="single" w:sz="4" w:space="0" w:color="auto"/>
              <w:right w:val="single" w:sz="4" w:space="0" w:color="auto"/>
            </w:tcBorders>
            <w:shd w:val="clear" w:color="000000" w:fill="7F1819"/>
            <w:vAlign w:val="center"/>
            <w:hideMark/>
          </w:tcPr>
          <w:p w:rsidR="00C02907" w:rsidRPr="00C02907" w:rsidRDefault="003543C9" w:rsidP="00C02907">
            <w:pPr>
              <w:spacing w:after="0" w:line="240" w:lineRule="auto"/>
              <w:rPr>
                <w:rFonts w:ascii="Calibri" w:eastAsia="Times New Roman" w:hAnsi="Calibri" w:cs="Times New Roman"/>
                <w:color w:val="FFFFFF"/>
                <w:u w:val="single"/>
                <w:lang w:val="en-US"/>
              </w:rPr>
            </w:pPr>
            <w:hyperlink w:tooltip="Haga clic para ordenar" w:history="1">
              <w:r w:rsidR="00C02907" w:rsidRPr="00C02907">
                <w:rPr>
                  <w:rFonts w:ascii="Calibri" w:eastAsia="Times New Roman" w:hAnsi="Calibri" w:cs="Times New Roman"/>
                  <w:color w:val="FFFFFF"/>
                  <w:u w:val="single"/>
                  <w:lang w:val="en-US"/>
                </w:rPr>
                <w:t xml:space="preserve">Sub </w:t>
              </w:r>
              <w:proofErr w:type="spellStart"/>
              <w:r w:rsidR="00C02907" w:rsidRPr="00C02907">
                <w:rPr>
                  <w:rFonts w:ascii="Calibri" w:eastAsia="Times New Roman" w:hAnsi="Calibri" w:cs="Times New Roman"/>
                  <w:color w:val="FFFFFF"/>
                  <w:u w:val="single"/>
                  <w:lang w:val="en-US"/>
                </w:rPr>
                <w:t>Tipo</w:t>
              </w:r>
              <w:proofErr w:type="spellEnd"/>
              <w:r w:rsidR="00C02907" w:rsidRPr="00C02907">
                <w:rPr>
                  <w:rFonts w:ascii="Calibri" w:eastAsia="Times New Roman" w:hAnsi="Calibri" w:cs="Times New Roman"/>
                  <w:color w:val="FFFFFF"/>
                  <w:u w:val="single"/>
                  <w:lang w:val="en-US"/>
                </w:rPr>
                <w:t>  </w:t>
              </w:r>
            </w:hyperlink>
          </w:p>
        </w:tc>
        <w:tc>
          <w:tcPr>
            <w:tcW w:w="921" w:type="dxa"/>
            <w:tcBorders>
              <w:top w:val="nil"/>
              <w:left w:val="nil"/>
              <w:bottom w:val="single" w:sz="4" w:space="0" w:color="auto"/>
              <w:right w:val="single" w:sz="4" w:space="0" w:color="auto"/>
            </w:tcBorders>
            <w:shd w:val="clear" w:color="000000" w:fill="7F1819"/>
            <w:vAlign w:val="center"/>
            <w:hideMark/>
          </w:tcPr>
          <w:p w:rsidR="00C02907" w:rsidRPr="00C02907" w:rsidRDefault="003543C9" w:rsidP="00C02907">
            <w:pPr>
              <w:spacing w:after="0" w:line="240" w:lineRule="auto"/>
              <w:rPr>
                <w:rFonts w:ascii="Calibri" w:eastAsia="Times New Roman" w:hAnsi="Calibri" w:cs="Times New Roman"/>
                <w:color w:val="FFFFFF"/>
                <w:u w:val="single"/>
                <w:lang w:val="en-US"/>
              </w:rPr>
            </w:pPr>
            <w:hyperlink w:tooltip="Haga clic para ordenar" w:history="1">
              <w:proofErr w:type="spellStart"/>
              <w:r w:rsidR="00C02907" w:rsidRPr="00C02907">
                <w:rPr>
                  <w:rFonts w:ascii="Calibri" w:eastAsia="Times New Roman" w:hAnsi="Calibri" w:cs="Times New Roman"/>
                  <w:color w:val="FFFFFF"/>
                  <w:u w:val="single"/>
                  <w:lang w:val="en-US"/>
                </w:rPr>
                <w:t>Nombre</w:t>
              </w:r>
              <w:proofErr w:type="spellEnd"/>
              <w:r w:rsidR="00C02907" w:rsidRPr="00C02907">
                <w:rPr>
                  <w:rFonts w:ascii="Calibri" w:eastAsia="Times New Roman" w:hAnsi="Calibri" w:cs="Times New Roman"/>
                  <w:color w:val="FFFFFF"/>
                  <w:u w:val="single"/>
                  <w:lang w:val="en-US"/>
                </w:rPr>
                <w:t>  </w:t>
              </w:r>
            </w:hyperlink>
          </w:p>
        </w:tc>
        <w:tc>
          <w:tcPr>
            <w:tcW w:w="822" w:type="dxa"/>
            <w:tcBorders>
              <w:top w:val="nil"/>
              <w:left w:val="nil"/>
              <w:bottom w:val="single" w:sz="4" w:space="0" w:color="auto"/>
              <w:right w:val="single" w:sz="4" w:space="0" w:color="auto"/>
            </w:tcBorders>
            <w:shd w:val="clear" w:color="000000" w:fill="7F1819"/>
            <w:vAlign w:val="center"/>
            <w:hideMark/>
          </w:tcPr>
          <w:p w:rsidR="00C02907" w:rsidRPr="00C02907" w:rsidRDefault="003543C9" w:rsidP="00C02907">
            <w:pPr>
              <w:spacing w:after="0" w:line="240" w:lineRule="auto"/>
              <w:rPr>
                <w:rFonts w:ascii="Calibri" w:eastAsia="Times New Roman" w:hAnsi="Calibri" w:cs="Times New Roman"/>
                <w:color w:val="FFFFFF"/>
                <w:u w:val="single"/>
                <w:lang w:val="en-US"/>
              </w:rPr>
            </w:pPr>
            <w:hyperlink w:tooltip="Haga clic para ordenar" w:history="1">
              <w:proofErr w:type="spellStart"/>
              <w:r w:rsidR="00C02907" w:rsidRPr="00C02907">
                <w:rPr>
                  <w:rFonts w:ascii="Calibri" w:eastAsia="Times New Roman" w:hAnsi="Calibri" w:cs="Times New Roman"/>
                  <w:color w:val="FFFFFF"/>
                  <w:u w:val="single"/>
                  <w:lang w:val="en-US"/>
                </w:rPr>
                <w:t>Muerto</w:t>
              </w:r>
              <w:proofErr w:type="spellEnd"/>
              <w:r w:rsidR="00C02907" w:rsidRPr="00C02907">
                <w:rPr>
                  <w:rFonts w:ascii="Calibri" w:eastAsia="Times New Roman" w:hAnsi="Calibri" w:cs="Times New Roman"/>
                  <w:color w:val="FFFFFF"/>
                  <w:u w:val="single"/>
                  <w:lang w:val="en-US"/>
                </w:rPr>
                <w:t>  </w:t>
              </w:r>
            </w:hyperlink>
          </w:p>
        </w:tc>
        <w:tc>
          <w:tcPr>
            <w:tcW w:w="950" w:type="dxa"/>
            <w:tcBorders>
              <w:top w:val="nil"/>
              <w:left w:val="nil"/>
              <w:bottom w:val="single" w:sz="4" w:space="0" w:color="auto"/>
              <w:right w:val="single" w:sz="4" w:space="0" w:color="auto"/>
            </w:tcBorders>
            <w:shd w:val="clear" w:color="000000" w:fill="7F1819"/>
            <w:vAlign w:val="center"/>
            <w:hideMark/>
          </w:tcPr>
          <w:p w:rsidR="00C02907" w:rsidRPr="00C02907" w:rsidRDefault="003543C9" w:rsidP="00C02907">
            <w:pPr>
              <w:spacing w:after="0" w:line="240" w:lineRule="auto"/>
              <w:rPr>
                <w:rFonts w:ascii="Calibri" w:eastAsia="Times New Roman" w:hAnsi="Calibri" w:cs="Times New Roman"/>
                <w:color w:val="FFFFFF"/>
                <w:u w:val="single"/>
                <w:lang w:val="en-US"/>
              </w:rPr>
            </w:pPr>
            <w:hyperlink w:tooltip="Haga clic para ordenar" w:history="1">
              <w:proofErr w:type="gramStart"/>
              <w:r w:rsidR="00C02907" w:rsidRPr="00C02907">
                <w:rPr>
                  <w:rFonts w:ascii="Calibri" w:eastAsia="Times New Roman" w:hAnsi="Calibri" w:cs="Times New Roman"/>
                  <w:color w:val="FFFFFF"/>
                  <w:u w:val="single"/>
                  <w:lang w:val="en-US"/>
                </w:rPr>
                <w:t>Tot .</w:t>
              </w:r>
              <w:proofErr w:type="gramEnd"/>
              <w:r w:rsidR="00C02907" w:rsidRPr="00C02907">
                <w:rPr>
                  <w:rFonts w:ascii="Calibri" w:eastAsia="Times New Roman" w:hAnsi="Calibri" w:cs="Times New Roman"/>
                  <w:color w:val="FFFFFF"/>
                  <w:u w:val="single"/>
                  <w:lang w:val="en-US"/>
                </w:rPr>
                <w:t xml:space="preserve"> </w:t>
              </w:r>
              <w:proofErr w:type="spellStart"/>
              <w:r w:rsidR="00C02907" w:rsidRPr="00C02907">
                <w:rPr>
                  <w:rFonts w:ascii="Calibri" w:eastAsia="Times New Roman" w:hAnsi="Calibri" w:cs="Times New Roman"/>
                  <w:color w:val="FFFFFF"/>
                  <w:u w:val="single"/>
                  <w:lang w:val="en-US"/>
                </w:rPr>
                <w:t>Afectado</w:t>
              </w:r>
              <w:proofErr w:type="spellEnd"/>
              <w:r w:rsidR="00C02907" w:rsidRPr="00C02907">
                <w:rPr>
                  <w:rFonts w:ascii="Calibri" w:eastAsia="Times New Roman" w:hAnsi="Calibri" w:cs="Times New Roman"/>
                  <w:color w:val="FFFFFF"/>
                  <w:u w:val="single"/>
                  <w:lang w:val="en-US"/>
                </w:rPr>
                <w:t>  </w:t>
              </w:r>
            </w:hyperlink>
          </w:p>
        </w:tc>
        <w:tc>
          <w:tcPr>
            <w:tcW w:w="1051" w:type="dxa"/>
            <w:tcBorders>
              <w:top w:val="nil"/>
              <w:left w:val="nil"/>
              <w:bottom w:val="single" w:sz="4" w:space="0" w:color="auto"/>
              <w:right w:val="single" w:sz="4" w:space="0" w:color="auto"/>
            </w:tcBorders>
            <w:shd w:val="clear" w:color="000000" w:fill="7F1819"/>
            <w:vAlign w:val="center"/>
            <w:hideMark/>
          </w:tcPr>
          <w:p w:rsidR="00C02907" w:rsidRPr="00C02907" w:rsidRDefault="003543C9" w:rsidP="00C02907">
            <w:pPr>
              <w:spacing w:after="0" w:line="240" w:lineRule="auto"/>
              <w:rPr>
                <w:rFonts w:ascii="Calibri" w:eastAsia="Times New Roman" w:hAnsi="Calibri" w:cs="Times New Roman"/>
                <w:color w:val="FFFFFF"/>
                <w:u w:val="single"/>
              </w:rPr>
            </w:pPr>
            <w:hyperlink w:tooltip="Haga clic para ordenar" w:history="1">
              <w:proofErr w:type="spellStart"/>
              <w:proofErr w:type="gramStart"/>
              <w:r w:rsidR="00C02907" w:rsidRPr="00C02907">
                <w:rPr>
                  <w:rFonts w:ascii="Calibri" w:eastAsia="Times New Roman" w:hAnsi="Calibri" w:cs="Times New Roman"/>
                  <w:color w:val="FFFFFF"/>
                  <w:u w:val="single"/>
                </w:rPr>
                <w:t>Est</w:t>
              </w:r>
              <w:proofErr w:type="spellEnd"/>
              <w:r w:rsidR="00C02907" w:rsidRPr="00C02907">
                <w:rPr>
                  <w:rFonts w:ascii="Calibri" w:eastAsia="Times New Roman" w:hAnsi="Calibri" w:cs="Times New Roman"/>
                  <w:color w:val="FFFFFF"/>
                  <w:u w:val="single"/>
                </w:rPr>
                <w:t xml:space="preserve"> .</w:t>
              </w:r>
              <w:proofErr w:type="gramEnd"/>
              <w:r w:rsidR="00C02907" w:rsidRPr="00C02907">
                <w:rPr>
                  <w:rFonts w:ascii="Calibri" w:eastAsia="Times New Roman" w:hAnsi="Calibri" w:cs="Times New Roman"/>
                  <w:color w:val="FFFFFF"/>
                  <w:u w:val="single"/>
                </w:rPr>
                <w:t xml:space="preserve"> Daños (EE.UU. $ millones)  </w:t>
              </w:r>
            </w:hyperlink>
          </w:p>
        </w:tc>
      </w:tr>
      <w:tr w:rsidR="00C02907" w:rsidRPr="00C02907" w:rsidTr="00C02907">
        <w:trPr>
          <w:trHeight w:val="12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6/15/1999</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6/15/1999</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rPr>
            </w:pPr>
            <w:r w:rsidRPr="00C02907">
              <w:rPr>
                <w:rFonts w:ascii="Calibri" w:eastAsia="Times New Roman" w:hAnsi="Calibri" w:cs="Times New Roman"/>
                <w:color w:val="7F1819"/>
              </w:rPr>
              <w:t>Puebla Oeste, estado de Oaxaca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Terremoto</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actividad</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sísmica</w:t>
            </w:r>
            <w:proofErr w:type="spellEnd"/>
            <w:r w:rsidRPr="00C02907">
              <w:rPr>
                <w:rFonts w:ascii="Calibri" w:eastAsia="Times New Roman" w:hAnsi="Calibri" w:cs="Times New Roman"/>
                <w:color w:val="7F1819"/>
                <w:lang w:val="en-US"/>
              </w:rPr>
              <w:t>)</w:t>
            </w:r>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Terremoto</w:t>
            </w:r>
            <w:proofErr w:type="spellEnd"/>
            <w:r w:rsidRPr="00C02907">
              <w:rPr>
                <w:rFonts w:ascii="Calibri" w:eastAsia="Times New Roman" w:hAnsi="Calibri" w:cs="Times New Roman"/>
                <w:color w:val="7F1819"/>
                <w:lang w:val="en-US"/>
              </w:rPr>
              <w:t xml:space="preserve"> ( </w:t>
            </w:r>
            <w:proofErr w:type="spellStart"/>
            <w:r w:rsidRPr="00C02907">
              <w:rPr>
                <w:rFonts w:ascii="Calibri" w:eastAsia="Times New Roman" w:hAnsi="Calibri" w:cs="Times New Roman"/>
                <w:color w:val="7F1819"/>
                <w:lang w:val="en-US"/>
              </w:rPr>
              <w:t>temblores</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tierra</w:t>
            </w:r>
            <w:proofErr w:type="spellEnd"/>
            <w:r w:rsidRPr="00C02907">
              <w:rPr>
                <w:rFonts w:ascii="Calibri" w:eastAsia="Times New Roman" w:hAnsi="Calibri" w:cs="Times New Roman"/>
                <w:color w:val="7F1819"/>
                <w:lang w:val="en-US"/>
              </w:rPr>
              <w:t xml:space="preserve"> )</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15</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16200</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226,8</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10/24/1980</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10/24/1980</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Del </w:t>
            </w:r>
            <w:proofErr w:type="spellStart"/>
            <w:r w:rsidRPr="00C02907">
              <w:rPr>
                <w:rFonts w:ascii="Calibri" w:eastAsia="Times New Roman" w:hAnsi="Calibri" w:cs="Times New Roman"/>
                <w:color w:val="7F1819"/>
                <w:lang w:val="en-US"/>
              </w:rPr>
              <w:t>estado</w:t>
            </w:r>
            <w:proofErr w:type="spellEnd"/>
            <w:r w:rsidRPr="00C02907">
              <w:rPr>
                <w:rFonts w:ascii="Calibri" w:eastAsia="Times New Roman" w:hAnsi="Calibri" w:cs="Times New Roman"/>
                <w:color w:val="7F1819"/>
                <w:lang w:val="en-US"/>
              </w:rPr>
              <w:t xml:space="preserve"> de Oaxaca</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Terremoto</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actividad</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sísmica</w:t>
            </w:r>
            <w:proofErr w:type="spellEnd"/>
            <w:r w:rsidRPr="00C02907">
              <w:rPr>
                <w:rFonts w:ascii="Calibri" w:eastAsia="Times New Roman" w:hAnsi="Calibri" w:cs="Times New Roman"/>
                <w:color w:val="7F1819"/>
                <w:lang w:val="en-US"/>
              </w:rPr>
              <w:t>)</w:t>
            </w:r>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Terremoto</w:t>
            </w:r>
            <w:proofErr w:type="spellEnd"/>
            <w:r w:rsidRPr="00C02907">
              <w:rPr>
                <w:rFonts w:ascii="Calibri" w:eastAsia="Times New Roman" w:hAnsi="Calibri" w:cs="Times New Roman"/>
                <w:color w:val="7F1819"/>
                <w:lang w:val="en-US"/>
              </w:rPr>
              <w:t xml:space="preserve"> ( </w:t>
            </w:r>
            <w:proofErr w:type="spellStart"/>
            <w:r w:rsidRPr="00C02907">
              <w:rPr>
                <w:rFonts w:ascii="Calibri" w:eastAsia="Times New Roman" w:hAnsi="Calibri" w:cs="Times New Roman"/>
                <w:color w:val="7F1819"/>
                <w:lang w:val="en-US"/>
              </w:rPr>
              <w:t>temblores</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tierra</w:t>
            </w:r>
            <w:proofErr w:type="spellEnd"/>
            <w:r w:rsidRPr="00C02907">
              <w:rPr>
                <w:rFonts w:ascii="Calibri" w:eastAsia="Times New Roman" w:hAnsi="Calibri" w:cs="Times New Roman"/>
                <w:color w:val="7F1819"/>
                <w:lang w:val="en-US"/>
              </w:rPr>
              <w:t xml:space="preserve"> )</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65</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6300</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6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7/14/2009</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7/16/2009</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Oaxaca</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Inundación</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General de </w:t>
            </w:r>
            <w:proofErr w:type="spellStart"/>
            <w:r w:rsidRPr="00C02907">
              <w:rPr>
                <w:rFonts w:ascii="Calibri" w:eastAsia="Times New Roman" w:hAnsi="Calibri" w:cs="Times New Roman"/>
                <w:color w:val="7F1819"/>
                <w:lang w:val="en-US"/>
              </w:rPr>
              <w:t>inundación</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11</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6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9/26/2005</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9/29/2005</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Chiapas , Oaxaca</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Inundación</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General de </w:t>
            </w:r>
            <w:proofErr w:type="spellStart"/>
            <w:r w:rsidRPr="00C02907">
              <w:rPr>
                <w:rFonts w:ascii="Calibri" w:eastAsia="Times New Roman" w:hAnsi="Calibri" w:cs="Times New Roman"/>
                <w:color w:val="7F1819"/>
                <w:lang w:val="en-US"/>
              </w:rPr>
              <w:t>inundación</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3</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3000</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1200"/>
        </w:trPr>
        <w:tc>
          <w:tcPr>
            <w:tcW w:w="1136" w:type="dxa"/>
            <w:tcBorders>
              <w:top w:val="nil"/>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8/21/2005</w:t>
            </w:r>
          </w:p>
        </w:tc>
        <w:tc>
          <w:tcPr>
            <w:tcW w:w="1113"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8/30/2005</w:t>
            </w:r>
          </w:p>
        </w:tc>
        <w:tc>
          <w:tcPr>
            <w:tcW w:w="116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Veracruz , Michoacán, </w:t>
            </w:r>
            <w:proofErr w:type="spellStart"/>
            <w:r w:rsidRPr="00C02907">
              <w:rPr>
                <w:rFonts w:ascii="Calibri" w:eastAsia="Times New Roman" w:hAnsi="Calibri" w:cs="Times New Roman"/>
                <w:color w:val="7F1819"/>
                <w:lang w:val="en-US"/>
              </w:rPr>
              <w:t>oaxaqueñas</w:t>
            </w:r>
            <w:proofErr w:type="spellEnd"/>
            <w:r w:rsidRPr="00C02907">
              <w:rPr>
                <w:rFonts w:ascii="Calibri" w:eastAsia="Times New Roman" w:hAnsi="Calibri" w:cs="Times New Roman"/>
                <w:color w:val="7F1819"/>
                <w:lang w:val="en-US"/>
              </w:rPr>
              <w:t xml:space="preserve"> ...</w:t>
            </w:r>
          </w:p>
        </w:tc>
        <w:tc>
          <w:tcPr>
            <w:tcW w:w="117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Inundación</w:t>
            </w:r>
            <w:proofErr w:type="spellEnd"/>
          </w:p>
        </w:tc>
        <w:tc>
          <w:tcPr>
            <w:tcW w:w="1154"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General de </w:t>
            </w:r>
            <w:proofErr w:type="spellStart"/>
            <w:r w:rsidRPr="00C02907">
              <w:rPr>
                <w:rFonts w:ascii="Calibri" w:eastAsia="Times New Roman" w:hAnsi="Calibri" w:cs="Times New Roman"/>
                <w:color w:val="7F1819"/>
                <w:lang w:val="en-US"/>
              </w:rPr>
              <w:t>inundación</w:t>
            </w:r>
            <w:proofErr w:type="spellEnd"/>
          </w:p>
        </w:tc>
        <w:tc>
          <w:tcPr>
            <w:tcW w:w="92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30</w:t>
            </w:r>
          </w:p>
        </w:tc>
        <w:tc>
          <w:tcPr>
            <w:tcW w:w="950"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10000</w:t>
            </w:r>
          </w:p>
        </w:tc>
        <w:tc>
          <w:tcPr>
            <w:tcW w:w="105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600"/>
        </w:trPr>
        <w:tc>
          <w:tcPr>
            <w:tcW w:w="1136" w:type="dxa"/>
            <w:tcBorders>
              <w:top w:val="nil"/>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5/5/2005</w:t>
            </w:r>
          </w:p>
        </w:tc>
        <w:tc>
          <w:tcPr>
            <w:tcW w:w="1113"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5/5/2005</w:t>
            </w:r>
          </w:p>
        </w:tc>
        <w:tc>
          <w:tcPr>
            <w:tcW w:w="116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Del </w:t>
            </w:r>
            <w:proofErr w:type="spellStart"/>
            <w:r w:rsidRPr="00C02907">
              <w:rPr>
                <w:rFonts w:ascii="Calibri" w:eastAsia="Times New Roman" w:hAnsi="Calibri" w:cs="Times New Roman"/>
                <w:color w:val="7F1819"/>
                <w:lang w:val="en-US"/>
              </w:rPr>
              <w:t>estado</w:t>
            </w:r>
            <w:proofErr w:type="spellEnd"/>
            <w:r w:rsidRPr="00C02907">
              <w:rPr>
                <w:rFonts w:ascii="Calibri" w:eastAsia="Times New Roman" w:hAnsi="Calibri" w:cs="Times New Roman"/>
                <w:color w:val="7F1819"/>
                <w:lang w:val="en-US"/>
              </w:rPr>
              <w:t xml:space="preserve"> de Oaxaca</w:t>
            </w:r>
          </w:p>
        </w:tc>
        <w:tc>
          <w:tcPr>
            <w:tcW w:w="117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Inundación</w:t>
            </w:r>
            <w:proofErr w:type="spellEnd"/>
          </w:p>
        </w:tc>
        <w:tc>
          <w:tcPr>
            <w:tcW w:w="1154"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92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w:t>
            </w:r>
          </w:p>
        </w:tc>
        <w:tc>
          <w:tcPr>
            <w:tcW w:w="950"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1000</w:t>
            </w:r>
          </w:p>
        </w:tc>
        <w:tc>
          <w:tcPr>
            <w:tcW w:w="105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9/17/2008</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9/18/2008</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Huautla</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Jiménez</w:t>
            </w:r>
            <w:proofErr w:type="spellEnd"/>
            <w:r w:rsidRPr="00C02907">
              <w:rPr>
                <w:rFonts w:ascii="Calibri" w:eastAsia="Times New Roman" w:hAnsi="Calibri" w:cs="Times New Roman"/>
                <w:color w:val="7F1819"/>
                <w:lang w:val="en-US"/>
              </w:rPr>
              <w:t xml:space="preserve"> ( </w:t>
            </w:r>
            <w:proofErr w:type="spellStart"/>
            <w:r w:rsidRPr="00C02907">
              <w:rPr>
                <w:rFonts w:ascii="Calibri" w:eastAsia="Times New Roman" w:hAnsi="Calibri" w:cs="Times New Roman"/>
                <w:color w:val="7F1819"/>
                <w:lang w:val="en-US"/>
              </w:rPr>
              <w:t>Oaxac</w:t>
            </w:r>
            <w:proofErr w:type="spellEnd"/>
            <w:r w:rsidRPr="00C02907">
              <w:rPr>
                <w:rFonts w:ascii="Calibri" w:eastAsia="Times New Roman" w:hAnsi="Calibri" w:cs="Times New Roman"/>
                <w:color w:val="7F1819"/>
                <w:lang w:val="en-US"/>
              </w:rPr>
              <w:t xml:space="preserve">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Movimiento</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masa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húmeda</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Corrimiento</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tierras</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22</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12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8/2/2006</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8/2/2006</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Santa </w:t>
            </w:r>
            <w:proofErr w:type="spellStart"/>
            <w:r w:rsidRPr="00C02907">
              <w:rPr>
                <w:rFonts w:ascii="Calibri" w:eastAsia="Times New Roman" w:hAnsi="Calibri" w:cs="Times New Roman"/>
                <w:color w:val="7F1819"/>
                <w:lang w:val="en-US"/>
              </w:rPr>
              <w:t>María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Chilchotla</w:t>
            </w:r>
            <w:proofErr w:type="spellEnd"/>
            <w:r w:rsidRPr="00C02907">
              <w:rPr>
                <w:rFonts w:ascii="Calibri" w:eastAsia="Times New Roman" w:hAnsi="Calibri" w:cs="Times New Roman"/>
                <w:color w:val="7F1819"/>
                <w:lang w:val="en-US"/>
              </w:rPr>
              <w:t xml:space="preserve"> (O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Masa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húmeda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movimiento</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Corrimiento</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tierras</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11</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1200"/>
        </w:trPr>
        <w:tc>
          <w:tcPr>
            <w:tcW w:w="1136" w:type="dxa"/>
            <w:tcBorders>
              <w:top w:val="nil"/>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7/17/2003</w:t>
            </w:r>
          </w:p>
        </w:tc>
        <w:tc>
          <w:tcPr>
            <w:tcW w:w="1113"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7/18/2003</w:t>
            </w:r>
          </w:p>
        </w:tc>
        <w:tc>
          <w:tcPr>
            <w:tcW w:w="116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Santa </w:t>
            </w:r>
            <w:proofErr w:type="spellStart"/>
            <w:r w:rsidRPr="00C02907">
              <w:rPr>
                <w:rFonts w:ascii="Calibri" w:eastAsia="Times New Roman" w:hAnsi="Calibri" w:cs="Times New Roman"/>
                <w:color w:val="7F1819"/>
                <w:lang w:val="en-US"/>
              </w:rPr>
              <w:t>María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Chilchotla</w:t>
            </w:r>
            <w:proofErr w:type="spellEnd"/>
            <w:r w:rsidRPr="00C02907">
              <w:rPr>
                <w:rFonts w:ascii="Calibri" w:eastAsia="Times New Roman" w:hAnsi="Calibri" w:cs="Times New Roman"/>
                <w:color w:val="7F1819"/>
                <w:lang w:val="en-US"/>
              </w:rPr>
              <w:t xml:space="preserve"> , S ...</w:t>
            </w:r>
          </w:p>
        </w:tc>
        <w:tc>
          <w:tcPr>
            <w:tcW w:w="117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Masa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húmeda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movimiento</w:t>
            </w:r>
            <w:proofErr w:type="spellEnd"/>
          </w:p>
        </w:tc>
        <w:tc>
          <w:tcPr>
            <w:tcW w:w="1154"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Corrimiento</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tierras</w:t>
            </w:r>
            <w:proofErr w:type="spellEnd"/>
          </w:p>
        </w:tc>
        <w:tc>
          <w:tcPr>
            <w:tcW w:w="92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w:t>
            </w:r>
          </w:p>
        </w:tc>
        <w:tc>
          <w:tcPr>
            <w:tcW w:w="950"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200</w:t>
            </w:r>
          </w:p>
        </w:tc>
        <w:tc>
          <w:tcPr>
            <w:tcW w:w="105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12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6/26/1997</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6/26/1997</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Huautla</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Jiménez</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Oaxac</w:t>
            </w:r>
            <w:proofErr w:type="spellEnd"/>
            <w:r w:rsidRPr="00C02907">
              <w:rPr>
                <w:rFonts w:ascii="Calibri" w:eastAsia="Times New Roman" w:hAnsi="Calibri" w:cs="Times New Roman"/>
                <w:color w:val="7F1819"/>
                <w:lang w:val="en-US"/>
              </w:rPr>
              <w:t xml:space="preserve">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Masa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húmeda</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movimiento</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Corrimiento</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tierras</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12</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12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9/1/2007</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9/1/2007</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Acapulco , Oaxaca, Michoacán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Tormenta</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El </w:t>
            </w:r>
            <w:proofErr w:type="spellStart"/>
            <w:r w:rsidRPr="00C02907">
              <w:rPr>
                <w:rFonts w:ascii="Calibri" w:eastAsia="Times New Roman" w:hAnsi="Calibri" w:cs="Times New Roman"/>
                <w:color w:val="7F1819"/>
                <w:lang w:val="en-US"/>
              </w:rPr>
              <w:t>ciclón</w:t>
            </w:r>
            <w:proofErr w:type="spellEnd"/>
            <w:r w:rsidRPr="00C02907">
              <w:rPr>
                <w:rFonts w:ascii="Calibri" w:eastAsia="Times New Roman" w:hAnsi="Calibri" w:cs="Times New Roman"/>
                <w:color w:val="7F1819"/>
                <w:lang w:val="en-US"/>
              </w:rPr>
              <w:t xml:space="preserve"> tropical</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Henriette</w:t>
            </w:r>
            <w:proofErr w:type="spellEnd"/>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lastRenderedPageBreak/>
              <w:t>10/1/2005</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10/13/2005</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Chiapas , Oaxaca , Veracruz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Tormenta</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El </w:t>
            </w:r>
            <w:proofErr w:type="spellStart"/>
            <w:r w:rsidRPr="00C02907">
              <w:rPr>
                <w:rFonts w:ascii="Calibri" w:eastAsia="Times New Roman" w:hAnsi="Calibri" w:cs="Times New Roman"/>
                <w:color w:val="7F1819"/>
                <w:lang w:val="en-US"/>
              </w:rPr>
              <w:t>ciclón</w:t>
            </w:r>
            <w:proofErr w:type="spellEnd"/>
            <w:r w:rsidRPr="00C02907">
              <w:rPr>
                <w:rFonts w:ascii="Calibri" w:eastAsia="Times New Roman" w:hAnsi="Calibri" w:cs="Times New Roman"/>
                <w:color w:val="7F1819"/>
                <w:lang w:val="en-US"/>
              </w:rPr>
              <w:t xml:space="preserve"> tropical</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Stan</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36</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1954571</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2500</w:t>
            </w:r>
          </w:p>
        </w:tc>
      </w:tr>
      <w:tr w:rsidR="00C02907" w:rsidRPr="00C02907" w:rsidTr="00C02907">
        <w:trPr>
          <w:trHeight w:val="6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11/11/1997</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11/11/1997</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Oaxaca </w:t>
            </w:r>
            <w:proofErr w:type="spellStart"/>
            <w:r w:rsidRPr="00C02907">
              <w:rPr>
                <w:rFonts w:ascii="Calibri" w:eastAsia="Times New Roman" w:hAnsi="Calibri" w:cs="Times New Roman"/>
                <w:color w:val="7F1819"/>
                <w:lang w:val="en-US"/>
              </w:rPr>
              <w:t>región</w:t>
            </w:r>
            <w:proofErr w:type="spellEnd"/>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Tormenta</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El </w:t>
            </w:r>
            <w:proofErr w:type="spellStart"/>
            <w:r w:rsidRPr="00C02907">
              <w:rPr>
                <w:rFonts w:ascii="Calibri" w:eastAsia="Times New Roman" w:hAnsi="Calibri" w:cs="Times New Roman"/>
                <w:color w:val="7F1819"/>
                <w:lang w:val="en-US"/>
              </w:rPr>
              <w:t>ciclón</w:t>
            </w:r>
            <w:proofErr w:type="spellEnd"/>
            <w:r w:rsidRPr="00C02907">
              <w:rPr>
                <w:rFonts w:ascii="Calibri" w:eastAsia="Times New Roman" w:hAnsi="Calibri" w:cs="Times New Roman"/>
                <w:color w:val="7F1819"/>
                <w:lang w:val="en-US"/>
              </w:rPr>
              <w:t xml:space="preserve"> tropical</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Almiar</w:t>
            </w:r>
            <w:proofErr w:type="spellEnd"/>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3555</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900"/>
        </w:trPr>
        <w:tc>
          <w:tcPr>
            <w:tcW w:w="1136" w:type="dxa"/>
            <w:tcBorders>
              <w:top w:val="nil"/>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10/7/1997</w:t>
            </w:r>
          </w:p>
        </w:tc>
        <w:tc>
          <w:tcPr>
            <w:tcW w:w="1113"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10/10/1997</w:t>
            </w:r>
          </w:p>
        </w:tc>
        <w:tc>
          <w:tcPr>
            <w:tcW w:w="116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Acapulco , Guerrero, </w:t>
            </w:r>
            <w:proofErr w:type="spellStart"/>
            <w:r w:rsidRPr="00C02907">
              <w:rPr>
                <w:rFonts w:ascii="Calibri" w:eastAsia="Times New Roman" w:hAnsi="Calibri" w:cs="Times New Roman"/>
                <w:color w:val="7F1819"/>
                <w:lang w:val="en-US"/>
              </w:rPr>
              <w:t>Oaxac</w:t>
            </w:r>
            <w:proofErr w:type="spellEnd"/>
            <w:r w:rsidRPr="00C02907">
              <w:rPr>
                <w:rFonts w:ascii="Calibri" w:eastAsia="Times New Roman" w:hAnsi="Calibri" w:cs="Times New Roman"/>
                <w:color w:val="7F1819"/>
                <w:lang w:val="en-US"/>
              </w:rPr>
              <w:t xml:space="preserve"> ...</w:t>
            </w:r>
          </w:p>
        </w:tc>
        <w:tc>
          <w:tcPr>
            <w:tcW w:w="117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Tormenta</w:t>
            </w:r>
            <w:proofErr w:type="spellEnd"/>
          </w:p>
        </w:tc>
        <w:tc>
          <w:tcPr>
            <w:tcW w:w="1154"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El </w:t>
            </w:r>
            <w:proofErr w:type="spellStart"/>
            <w:r w:rsidRPr="00C02907">
              <w:rPr>
                <w:rFonts w:ascii="Calibri" w:eastAsia="Times New Roman" w:hAnsi="Calibri" w:cs="Times New Roman"/>
                <w:color w:val="7F1819"/>
                <w:lang w:val="en-US"/>
              </w:rPr>
              <w:t>ciclón</w:t>
            </w:r>
            <w:proofErr w:type="spellEnd"/>
            <w:r w:rsidRPr="00C02907">
              <w:rPr>
                <w:rFonts w:ascii="Calibri" w:eastAsia="Times New Roman" w:hAnsi="Calibri" w:cs="Times New Roman"/>
                <w:color w:val="7F1819"/>
                <w:lang w:val="en-US"/>
              </w:rPr>
              <w:t xml:space="preserve"> tropical</w:t>
            </w:r>
          </w:p>
        </w:tc>
        <w:tc>
          <w:tcPr>
            <w:tcW w:w="92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Paulina</w:t>
            </w:r>
          </w:p>
        </w:tc>
        <w:tc>
          <w:tcPr>
            <w:tcW w:w="82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230</w:t>
            </w:r>
          </w:p>
        </w:tc>
        <w:tc>
          <w:tcPr>
            <w:tcW w:w="950"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800200</w:t>
            </w:r>
          </w:p>
        </w:tc>
        <w:tc>
          <w:tcPr>
            <w:tcW w:w="105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447,8</w:t>
            </w:r>
          </w:p>
        </w:tc>
      </w:tr>
      <w:tr w:rsidR="00C02907" w:rsidRPr="00C02907" w:rsidTr="00C02907">
        <w:trPr>
          <w:trHeight w:val="600"/>
        </w:trPr>
        <w:tc>
          <w:tcPr>
            <w:tcW w:w="1136" w:type="dxa"/>
            <w:tcBorders>
              <w:top w:val="nil"/>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9/27/1997</w:t>
            </w:r>
          </w:p>
        </w:tc>
        <w:tc>
          <w:tcPr>
            <w:tcW w:w="1113"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9/27/1997</w:t>
            </w:r>
          </w:p>
        </w:tc>
        <w:tc>
          <w:tcPr>
            <w:tcW w:w="116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Chiapas , Oaxaca</w:t>
            </w:r>
          </w:p>
        </w:tc>
        <w:tc>
          <w:tcPr>
            <w:tcW w:w="117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Tormenta</w:t>
            </w:r>
            <w:proofErr w:type="spellEnd"/>
          </w:p>
        </w:tc>
        <w:tc>
          <w:tcPr>
            <w:tcW w:w="1154"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92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Olaf</w:t>
            </w:r>
          </w:p>
        </w:tc>
        <w:tc>
          <w:tcPr>
            <w:tcW w:w="822"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12</w:t>
            </w:r>
          </w:p>
        </w:tc>
        <w:tc>
          <w:tcPr>
            <w:tcW w:w="950"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1000</w:t>
            </w:r>
          </w:p>
        </w:tc>
        <w:tc>
          <w:tcPr>
            <w:tcW w:w="1051" w:type="dxa"/>
            <w:tcBorders>
              <w:top w:val="nil"/>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12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6/23/1996</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6/23/1996</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Guerrero, Michoacán, </w:t>
            </w:r>
            <w:proofErr w:type="spellStart"/>
            <w:r w:rsidRPr="00C02907">
              <w:rPr>
                <w:rFonts w:ascii="Calibri" w:eastAsia="Times New Roman" w:hAnsi="Calibri" w:cs="Times New Roman"/>
                <w:color w:val="7F1819"/>
                <w:lang w:val="en-US"/>
              </w:rPr>
              <w:t>oaxaqueñas</w:t>
            </w:r>
            <w:proofErr w:type="spellEnd"/>
            <w:r w:rsidRPr="00C02907">
              <w:rPr>
                <w:rFonts w:ascii="Calibri" w:eastAsia="Times New Roman" w:hAnsi="Calibri" w:cs="Times New Roman"/>
                <w:color w:val="7F1819"/>
                <w:lang w:val="en-US"/>
              </w:rPr>
              <w:t xml:space="preserve">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Tormenta</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El </w:t>
            </w:r>
            <w:proofErr w:type="spellStart"/>
            <w:r w:rsidRPr="00C02907">
              <w:rPr>
                <w:rFonts w:ascii="Calibri" w:eastAsia="Times New Roman" w:hAnsi="Calibri" w:cs="Times New Roman"/>
                <w:color w:val="7F1819"/>
                <w:lang w:val="en-US"/>
              </w:rPr>
              <w:t>ciclón</w:t>
            </w:r>
            <w:proofErr w:type="spellEnd"/>
            <w:r w:rsidRPr="00C02907">
              <w:rPr>
                <w:rFonts w:ascii="Calibri" w:eastAsia="Times New Roman" w:hAnsi="Calibri" w:cs="Times New Roman"/>
                <w:color w:val="7F1819"/>
                <w:lang w:val="en-US"/>
              </w:rPr>
              <w:t xml:space="preserve"> tropical</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Alma , Boris</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7</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10080</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6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8/8/1995</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8/8/1995</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Chiapas y Oaxaca</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Tormenta</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Félix</w:t>
            </w:r>
            <w:proofErr w:type="spellEnd"/>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17</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3000</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6/22/1993</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6/22/1993</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Guerrero , Oaxaca , Morelos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Tormenta</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El </w:t>
            </w:r>
            <w:proofErr w:type="spellStart"/>
            <w:r w:rsidRPr="00C02907">
              <w:rPr>
                <w:rFonts w:ascii="Calibri" w:eastAsia="Times New Roman" w:hAnsi="Calibri" w:cs="Times New Roman"/>
                <w:color w:val="7F1819"/>
                <w:lang w:val="en-US"/>
              </w:rPr>
              <w:t>ciclón</w:t>
            </w:r>
            <w:proofErr w:type="spellEnd"/>
            <w:r w:rsidRPr="00C02907">
              <w:rPr>
                <w:rFonts w:ascii="Calibri" w:eastAsia="Times New Roman" w:hAnsi="Calibri" w:cs="Times New Roman"/>
                <w:color w:val="7F1819"/>
                <w:lang w:val="en-US"/>
              </w:rPr>
              <w:t xml:space="preserve"> tropical</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Arlene , Beatriz</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7</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10000</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1670</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11/7/2008</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11/7/2008</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Oaxaca</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Transporte</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accidentes</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Carretera</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17</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5</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10/19/2007</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10/19/2007</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rPr>
            </w:pPr>
            <w:r w:rsidRPr="00C02907">
              <w:rPr>
                <w:rFonts w:ascii="Calibri" w:eastAsia="Times New Roman" w:hAnsi="Calibri" w:cs="Times New Roman"/>
                <w:color w:val="7F1819"/>
              </w:rPr>
              <w:t>Costa del estado de Oaxaca</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Accidente</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transporte</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Agua</w:t>
            </w:r>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24</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1/24/2007</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1/24/2007</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Oaxaca</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Accidente</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transporte</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Carretera</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29</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25</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5/3/1990</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5/3/1990</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xml:space="preserve">Del </w:t>
            </w:r>
            <w:proofErr w:type="spellStart"/>
            <w:r w:rsidRPr="00C02907">
              <w:rPr>
                <w:rFonts w:ascii="Calibri" w:eastAsia="Times New Roman" w:hAnsi="Calibri" w:cs="Times New Roman"/>
                <w:color w:val="7F1819"/>
                <w:lang w:val="en-US"/>
              </w:rPr>
              <w:t>estado</w:t>
            </w:r>
            <w:proofErr w:type="spellEnd"/>
            <w:r w:rsidRPr="00C02907">
              <w:rPr>
                <w:rFonts w:ascii="Calibri" w:eastAsia="Times New Roman" w:hAnsi="Calibri" w:cs="Times New Roman"/>
                <w:color w:val="7F1819"/>
                <w:lang w:val="en-US"/>
              </w:rPr>
              <w:t xml:space="preserve"> de Oaxaca</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Accidente</w:t>
            </w:r>
            <w:proofErr w:type="spellEnd"/>
            <w:r w:rsidRPr="00C02907">
              <w:rPr>
                <w:rFonts w:ascii="Calibri" w:eastAsia="Times New Roman" w:hAnsi="Calibri" w:cs="Times New Roman"/>
                <w:color w:val="7F1819"/>
                <w:lang w:val="en-US"/>
              </w:rPr>
              <w:t xml:space="preserve"> de </w:t>
            </w:r>
            <w:proofErr w:type="spellStart"/>
            <w:r w:rsidRPr="00C02907">
              <w:rPr>
                <w:rFonts w:ascii="Calibri" w:eastAsia="Times New Roman" w:hAnsi="Calibri" w:cs="Times New Roman"/>
                <w:color w:val="7F1819"/>
                <w:lang w:val="en-US"/>
              </w:rPr>
              <w:t>transporte</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Carril</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20</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r>
      <w:tr w:rsidR="00C02907" w:rsidRPr="00C02907" w:rsidTr="00C02907">
        <w:trPr>
          <w:trHeight w:val="900"/>
        </w:trPr>
        <w:tc>
          <w:tcPr>
            <w:tcW w:w="113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4/1/1998</w:t>
            </w:r>
          </w:p>
        </w:tc>
        <w:tc>
          <w:tcPr>
            <w:tcW w:w="1113"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6/26/1998</w:t>
            </w:r>
          </w:p>
        </w:tc>
        <w:tc>
          <w:tcPr>
            <w:tcW w:w="116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Chipias</w:t>
            </w:r>
            <w:proofErr w:type="spellEnd"/>
            <w:r w:rsidRPr="00C02907">
              <w:rPr>
                <w:rFonts w:ascii="Calibri" w:eastAsia="Times New Roman" w:hAnsi="Calibri" w:cs="Times New Roman"/>
                <w:color w:val="7F1819"/>
                <w:lang w:val="en-US"/>
              </w:rPr>
              <w:t xml:space="preserve"> , Oaxaca, </w:t>
            </w:r>
            <w:proofErr w:type="spellStart"/>
            <w:r w:rsidRPr="00C02907">
              <w:rPr>
                <w:rFonts w:ascii="Calibri" w:eastAsia="Times New Roman" w:hAnsi="Calibri" w:cs="Times New Roman"/>
                <w:color w:val="7F1819"/>
                <w:lang w:val="en-US"/>
              </w:rPr>
              <w:t>Chimalap</w:t>
            </w:r>
            <w:proofErr w:type="spellEnd"/>
            <w:r w:rsidRPr="00C02907">
              <w:rPr>
                <w:rFonts w:ascii="Calibri" w:eastAsia="Times New Roman" w:hAnsi="Calibri" w:cs="Times New Roman"/>
                <w:color w:val="7F1819"/>
                <w:lang w:val="en-US"/>
              </w:rPr>
              <w:t xml:space="preserve"> ...</w:t>
            </w:r>
          </w:p>
        </w:tc>
        <w:tc>
          <w:tcPr>
            <w:tcW w:w="117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Incendios</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Forestales</w:t>
            </w:r>
            <w:proofErr w:type="spellEnd"/>
          </w:p>
        </w:tc>
        <w:tc>
          <w:tcPr>
            <w:tcW w:w="1154"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proofErr w:type="spellStart"/>
            <w:r w:rsidRPr="00C02907">
              <w:rPr>
                <w:rFonts w:ascii="Calibri" w:eastAsia="Times New Roman" w:hAnsi="Calibri" w:cs="Times New Roman"/>
                <w:color w:val="7F1819"/>
                <w:lang w:val="en-US"/>
              </w:rPr>
              <w:t>Incendio</w:t>
            </w:r>
            <w:proofErr w:type="spellEnd"/>
            <w:r w:rsidRPr="00C02907">
              <w:rPr>
                <w:rFonts w:ascii="Calibri" w:eastAsia="Times New Roman" w:hAnsi="Calibri" w:cs="Times New Roman"/>
                <w:color w:val="7F1819"/>
                <w:lang w:val="en-US"/>
              </w:rPr>
              <w:t xml:space="preserve"> </w:t>
            </w:r>
            <w:proofErr w:type="spellStart"/>
            <w:r w:rsidRPr="00C02907">
              <w:rPr>
                <w:rFonts w:ascii="Calibri" w:eastAsia="Times New Roman" w:hAnsi="Calibri" w:cs="Times New Roman"/>
                <w:color w:val="7F1819"/>
                <w:lang w:val="en-US"/>
              </w:rPr>
              <w:t>forestal</w:t>
            </w:r>
            <w:proofErr w:type="spellEnd"/>
          </w:p>
        </w:tc>
        <w:tc>
          <w:tcPr>
            <w:tcW w:w="92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822"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50</w:t>
            </w:r>
          </w:p>
        </w:tc>
        <w:tc>
          <w:tcPr>
            <w:tcW w:w="950"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7F1819"/>
                <w:lang w:val="en-US"/>
              </w:rPr>
            </w:pPr>
            <w:r w:rsidRPr="00C02907">
              <w:rPr>
                <w:rFonts w:ascii="Calibri" w:eastAsia="Times New Roman" w:hAnsi="Calibri" w:cs="Times New Roman"/>
                <w:color w:val="7F1819"/>
                <w:lang w:val="en-US"/>
              </w:rPr>
              <w:t> </w:t>
            </w:r>
          </w:p>
        </w:tc>
        <w:tc>
          <w:tcPr>
            <w:tcW w:w="1051" w:type="dxa"/>
            <w:tcBorders>
              <w:top w:val="single" w:sz="4" w:space="0" w:color="auto"/>
              <w:left w:val="nil"/>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jc w:val="right"/>
              <w:rPr>
                <w:rFonts w:ascii="Calibri" w:eastAsia="Times New Roman" w:hAnsi="Calibri" w:cs="Times New Roman"/>
                <w:color w:val="7F1819"/>
                <w:lang w:val="en-US"/>
              </w:rPr>
            </w:pPr>
            <w:r w:rsidRPr="00C02907">
              <w:rPr>
                <w:rFonts w:ascii="Calibri" w:eastAsia="Times New Roman" w:hAnsi="Calibri" w:cs="Times New Roman"/>
                <w:color w:val="7F1819"/>
                <w:lang w:val="en-US"/>
              </w:rPr>
              <w:t>8</w:t>
            </w:r>
          </w:p>
        </w:tc>
      </w:tr>
      <w:tr w:rsidR="00C02907" w:rsidRPr="00F6513A" w:rsidTr="00C02907">
        <w:trPr>
          <w:trHeight w:val="300"/>
        </w:trPr>
        <w:tc>
          <w:tcPr>
            <w:tcW w:w="9480" w:type="dxa"/>
            <w:gridSpan w:val="9"/>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000000"/>
                <w:lang w:val="en-US"/>
              </w:rPr>
            </w:pPr>
            <w:r w:rsidRPr="00C02907">
              <w:rPr>
                <w:rFonts w:ascii="Calibri" w:eastAsia="Times New Roman" w:hAnsi="Calibri" w:cs="Times New Roman"/>
                <w:color w:val="000000"/>
                <w:lang w:val="en-US"/>
              </w:rPr>
              <w:t>Created on: Jun-26-2010. - Data version: v12.07</w:t>
            </w:r>
          </w:p>
        </w:tc>
      </w:tr>
      <w:tr w:rsidR="00C02907" w:rsidRPr="00F6513A" w:rsidTr="00C02907">
        <w:trPr>
          <w:trHeight w:val="300"/>
        </w:trPr>
        <w:tc>
          <w:tcPr>
            <w:tcW w:w="9480" w:type="dxa"/>
            <w:gridSpan w:val="9"/>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000000"/>
                <w:lang w:val="en-US"/>
              </w:rPr>
            </w:pPr>
            <w:r w:rsidRPr="00C02907">
              <w:rPr>
                <w:rFonts w:ascii="Calibri" w:eastAsia="Times New Roman" w:hAnsi="Calibri" w:cs="Times New Roman"/>
                <w:color w:val="000000"/>
                <w:lang w:val="en-US"/>
              </w:rPr>
              <w:t>Source: "EM-DAT: The OFDA/CRED International Disaster Database</w:t>
            </w:r>
          </w:p>
        </w:tc>
      </w:tr>
      <w:tr w:rsidR="00C02907" w:rsidRPr="00F6513A" w:rsidTr="00C02907">
        <w:trPr>
          <w:trHeight w:val="300"/>
        </w:trPr>
        <w:tc>
          <w:tcPr>
            <w:tcW w:w="9480" w:type="dxa"/>
            <w:gridSpan w:val="9"/>
            <w:tcBorders>
              <w:top w:val="single" w:sz="4" w:space="0" w:color="auto"/>
              <w:left w:val="single" w:sz="4" w:space="0" w:color="auto"/>
              <w:bottom w:val="single" w:sz="4" w:space="0" w:color="auto"/>
              <w:right w:val="single" w:sz="4" w:space="0" w:color="auto"/>
            </w:tcBorders>
            <w:shd w:val="clear" w:color="auto" w:fill="auto"/>
            <w:vAlign w:val="bottom"/>
            <w:hideMark/>
          </w:tcPr>
          <w:p w:rsidR="00C02907" w:rsidRPr="00C02907" w:rsidRDefault="00C02907" w:rsidP="00C02907">
            <w:pPr>
              <w:spacing w:after="0" w:line="240" w:lineRule="auto"/>
              <w:rPr>
                <w:rFonts w:ascii="Calibri" w:eastAsia="Times New Roman" w:hAnsi="Calibri" w:cs="Times New Roman"/>
                <w:color w:val="000000"/>
                <w:lang w:val="en-US"/>
              </w:rPr>
            </w:pPr>
            <w:r w:rsidRPr="00C02907">
              <w:rPr>
                <w:rFonts w:ascii="Calibri" w:eastAsia="Times New Roman" w:hAnsi="Calibri" w:cs="Times New Roman"/>
                <w:color w:val="000000"/>
                <w:lang w:val="en-US"/>
              </w:rPr>
              <w:t xml:space="preserve">www.emdat.be - </w:t>
            </w:r>
            <w:proofErr w:type="spellStart"/>
            <w:r w:rsidRPr="00C02907">
              <w:rPr>
                <w:rFonts w:ascii="Calibri" w:eastAsia="Times New Roman" w:hAnsi="Calibri" w:cs="Times New Roman"/>
                <w:color w:val="000000"/>
                <w:lang w:val="en-US"/>
              </w:rPr>
              <w:t>Université</w:t>
            </w:r>
            <w:proofErr w:type="spellEnd"/>
            <w:r w:rsidRPr="00C02907">
              <w:rPr>
                <w:rFonts w:ascii="Calibri" w:eastAsia="Times New Roman" w:hAnsi="Calibri" w:cs="Times New Roman"/>
                <w:color w:val="000000"/>
                <w:lang w:val="en-US"/>
              </w:rPr>
              <w:t xml:space="preserve"> </w:t>
            </w:r>
            <w:proofErr w:type="spellStart"/>
            <w:r w:rsidRPr="00C02907">
              <w:rPr>
                <w:rFonts w:ascii="Calibri" w:eastAsia="Times New Roman" w:hAnsi="Calibri" w:cs="Times New Roman"/>
                <w:color w:val="000000"/>
                <w:lang w:val="en-US"/>
              </w:rPr>
              <w:t>Catholique</w:t>
            </w:r>
            <w:proofErr w:type="spellEnd"/>
            <w:r w:rsidRPr="00C02907">
              <w:rPr>
                <w:rFonts w:ascii="Calibri" w:eastAsia="Times New Roman" w:hAnsi="Calibri" w:cs="Times New Roman"/>
                <w:color w:val="000000"/>
                <w:lang w:val="en-US"/>
              </w:rPr>
              <w:t xml:space="preserve"> de Louvain - Brussels - Belgium"</w:t>
            </w:r>
          </w:p>
        </w:tc>
      </w:tr>
    </w:tbl>
    <w:p w:rsidR="00C02907" w:rsidRDefault="00C02907" w:rsidP="002B57DA">
      <w:pPr>
        <w:pStyle w:val="Textoindependiente"/>
        <w:spacing w:after="200" w:line="240" w:lineRule="auto"/>
        <w:rPr>
          <w:rFonts w:ascii="Arial" w:hAnsi="Arial" w:cs="Arial"/>
          <w:bCs/>
          <w:sz w:val="22"/>
          <w:szCs w:val="22"/>
          <w:lang w:val="en-US"/>
        </w:rPr>
      </w:pPr>
    </w:p>
    <w:p w:rsidR="004922FE" w:rsidRPr="004922FE" w:rsidRDefault="004922FE" w:rsidP="002B57DA">
      <w:pPr>
        <w:pStyle w:val="Textoindependiente"/>
        <w:spacing w:after="200" w:line="240" w:lineRule="auto"/>
        <w:rPr>
          <w:rFonts w:ascii="Arial" w:hAnsi="Arial" w:cs="Arial"/>
          <w:bCs/>
          <w:sz w:val="22"/>
          <w:szCs w:val="22"/>
        </w:rPr>
      </w:pPr>
      <w:r w:rsidRPr="004922FE">
        <w:rPr>
          <w:rFonts w:ascii="Arial" w:hAnsi="Arial" w:cs="Arial"/>
          <w:bCs/>
          <w:sz w:val="22"/>
          <w:szCs w:val="22"/>
        </w:rPr>
        <w:t xml:space="preserve">Dentro de los antecedentes de </w:t>
      </w:r>
      <w:r>
        <w:rPr>
          <w:rFonts w:ascii="Arial" w:hAnsi="Arial" w:cs="Arial"/>
          <w:bCs/>
          <w:sz w:val="22"/>
          <w:szCs w:val="22"/>
        </w:rPr>
        <w:t>estudios realizados en la zona de estudio destaca el atlas de Riesgos de Oaxaca, el cual se anexa.</w:t>
      </w:r>
    </w:p>
    <w:p w:rsidR="004922FE" w:rsidRPr="004922FE" w:rsidRDefault="004922FE" w:rsidP="002B57DA">
      <w:pPr>
        <w:pStyle w:val="Textoindependiente"/>
        <w:spacing w:after="200" w:line="240" w:lineRule="auto"/>
        <w:rPr>
          <w:rFonts w:ascii="Arial" w:hAnsi="Arial" w:cs="Arial"/>
          <w:bCs/>
          <w:sz w:val="22"/>
          <w:szCs w:val="22"/>
        </w:rPr>
      </w:pPr>
    </w:p>
    <w:p w:rsidR="004E694B" w:rsidRDefault="004E694B" w:rsidP="004E694B">
      <w:pPr>
        <w:spacing w:line="240" w:lineRule="auto"/>
        <w:ind w:firstLine="12"/>
        <w:jc w:val="both"/>
        <w:rPr>
          <w:rFonts w:ascii="Arial" w:hAnsi="Arial" w:cs="Arial"/>
          <w:b/>
          <w:lang w:val="es-ES"/>
        </w:rPr>
      </w:pPr>
      <w:r w:rsidRPr="00763161">
        <w:rPr>
          <w:rFonts w:ascii="Arial" w:hAnsi="Arial" w:cs="Arial"/>
          <w:b/>
          <w:lang w:val="es-ES"/>
        </w:rPr>
        <w:lastRenderedPageBreak/>
        <w:t xml:space="preserve">3.1.1.1 </w:t>
      </w:r>
      <w:r>
        <w:rPr>
          <w:rFonts w:ascii="Arial" w:hAnsi="Arial" w:cs="Arial"/>
          <w:b/>
          <w:lang w:val="es-ES"/>
        </w:rPr>
        <w:t xml:space="preserve">Amenazas naturales </w:t>
      </w:r>
    </w:p>
    <w:p w:rsidR="004E694B" w:rsidRPr="00747C9B" w:rsidRDefault="004E694B" w:rsidP="004E694B">
      <w:pPr>
        <w:tabs>
          <w:tab w:val="left" w:pos="-720"/>
        </w:tabs>
        <w:suppressAutoHyphens/>
        <w:spacing w:line="240" w:lineRule="auto"/>
        <w:jc w:val="both"/>
        <w:rPr>
          <w:rFonts w:ascii="Arial" w:hAnsi="Arial" w:cs="Arial"/>
          <w:bCs/>
          <w:spacing w:val="-3"/>
        </w:rPr>
      </w:pPr>
      <w:r w:rsidRPr="00747C9B">
        <w:rPr>
          <w:rFonts w:ascii="Arial" w:hAnsi="Arial" w:cs="Arial"/>
          <w:spacing w:val="-3"/>
        </w:rPr>
        <w:t xml:space="preserve">Las naturales incluyen a </w:t>
      </w:r>
      <w:r w:rsidRPr="00747C9B">
        <w:rPr>
          <w:rFonts w:ascii="Arial" w:hAnsi="Arial" w:cs="Arial"/>
          <w:bCs/>
          <w:spacing w:val="-3"/>
        </w:rPr>
        <w:t>eventos:</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 xml:space="preserve">1.- Geológicos como son: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Vulcanismo,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Sismos,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Movimientos de masas,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Concentración natural de gases o minerales, en agua o aire, (metano, radioactividad, arsénico, boro, etc.) y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2.- Hidrometeorológicos como son:</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Ciclones,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Huracanes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Tornados,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Temperaturas extremas,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Granizadas,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Sequías,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Precipitaciones extraordinarias, </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 xml:space="preserve">Tormentas eléctricas, etc. </w:t>
      </w:r>
    </w:p>
    <w:p w:rsidR="004E694B" w:rsidRDefault="004E694B" w:rsidP="004E694B">
      <w:pPr>
        <w:spacing w:line="240" w:lineRule="auto"/>
        <w:ind w:firstLine="12"/>
        <w:jc w:val="both"/>
        <w:rPr>
          <w:rFonts w:ascii="Arial" w:hAnsi="Arial" w:cs="Arial"/>
          <w:lang w:val="es-ES"/>
        </w:rPr>
      </w:pPr>
    </w:p>
    <w:p w:rsidR="002B57DA" w:rsidRDefault="002B57DA" w:rsidP="004E694B">
      <w:pPr>
        <w:spacing w:line="240" w:lineRule="auto"/>
        <w:ind w:firstLine="12"/>
        <w:jc w:val="both"/>
        <w:rPr>
          <w:rFonts w:ascii="Arial" w:hAnsi="Arial" w:cs="Arial"/>
          <w:lang w:val="es-ES"/>
        </w:rPr>
      </w:pPr>
      <w:r>
        <w:rPr>
          <w:rFonts w:ascii="Arial" w:hAnsi="Arial" w:cs="Arial"/>
          <w:lang w:val="es-ES"/>
        </w:rPr>
        <w:t>Bibliografía</w:t>
      </w:r>
    </w:p>
    <w:p w:rsidR="009E594D" w:rsidRDefault="009E594D" w:rsidP="009E594D">
      <w:pPr>
        <w:jc w:val="both"/>
        <w:rPr>
          <w:bCs/>
        </w:rPr>
      </w:pPr>
    </w:p>
    <w:p w:rsidR="009E594D" w:rsidRPr="000E2C3A" w:rsidRDefault="009E594D" w:rsidP="00025E7F">
      <w:pPr>
        <w:tabs>
          <w:tab w:val="center" w:pos="4680"/>
        </w:tabs>
        <w:suppressAutoHyphens/>
        <w:spacing w:afterLines="200" w:line="240" w:lineRule="auto"/>
        <w:jc w:val="both"/>
        <w:rPr>
          <w:rFonts w:ascii="Arial" w:hAnsi="Arial"/>
        </w:rPr>
      </w:pPr>
      <w:r w:rsidRPr="000E2C3A">
        <w:rPr>
          <w:rFonts w:ascii="Arial" w:hAnsi="Arial"/>
          <w:bCs/>
        </w:rPr>
        <w:t xml:space="preserve">Escoto </w:t>
      </w:r>
      <w:r w:rsidRPr="000E2C3A">
        <w:rPr>
          <w:rFonts w:ascii="Arial" w:hAnsi="Arial"/>
          <w:bCs/>
          <w:spacing w:val="-3"/>
        </w:rPr>
        <w:t>García</w:t>
      </w:r>
      <w:r w:rsidRPr="000E2C3A">
        <w:rPr>
          <w:rFonts w:ascii="Arial" w:hAnsi="Arial"/>
          <w:bCs/>
        </w:rPr>
        <w:t xml:space="preserve"> V. </w:t>
      </w:r>
      <w:r w:rsidRPr="000E2C3A">
        <w:rPr>
          <w:rFonts w:ascii="Arial" w:hAnsi="Arial"/>
          <w:bCs/>
          <w:spacing w:val="-3"/>
        </w:rPr>
        <w:t>M.</w:t>
      </w:r>
      <w:r w:rsidRPr="000E2C3A">
        <w:rPr>
          <w:rFonts w:ascii="Arial" w:hAnsi="Arial"/>
          <w:spacing w:val="-3"/>
        </w:rPr>
        <w:t xml:space="preserve"> </w:t>
      </w:r>
      <w:r w:rsidRPr="000E2C3A">
        <w:rPr>
          <w:rFonts w:ascii="Arial" w:hAnsi="Arial"/>
        </w:rPr>
        <w:t xml:space="preserve">1998. </w:t>
      </w:r>
      <w:r w:rsidRPr="000E2C3A">
        <w:rPr>
          <w:rFonts w:ascii="Arial" w:hAnsi="Arial"/>
        </w:rPr>
        <w:tab/>
        <w:t xml:space="preserve">Consideración de los riesgos naturales y </w:t>
      </w:r>
      <w:proofErr w:type="spellStart"/>
      <w:r w:rsidRPr="000E2C3A">
        <w:rPr>
          <w:rFonts w:ascii="Arial" w:hAnsi="Arial"/>
        </w:rPr>
        <w:t>antropicos</w:t>
      </w:r>
      <w:proofErr w:type="spellEnd"/>
      <w:r w:rsidRPr="000E2C3A">
        <w:rPr>
          <w:rFonts w:ascii="Arial" w:hAnsi="Arial"/>
        </w:rPr>
        <w:t xml:space="preserve"> en un proceso de valuación.</w:t>
      </w:r>
      <w:r w:rsidRPr="000E2C3A">
        <w:rPr>
          <w:rFonts w:ascii="Arial" w:hAnsi="Arial"/>
        </w:rPr>
        <w:tab/>
        <w:t>(</w:t>
      </w:r>
      <w:proofErr w:type="gramStart"/>
      <w:r w:rsidRPr="000E2C3A">
        <w:rPr>
          <w:rFonts w:ascii="Arial" w:hAnsi="Arial"/>
        </w:rPr>
        <w:t>estudio</w:t>
      </w:r>
      <w:proofErr w:type="gramEnd"/>
      <w:r w:rsidRPr="000E2C3A">
        <w:rPr>
          <w:rFonts w:ascii="Arial" w:hAnsi="Arial"/>
        </w:rPr>
        <w:t xml:space="preserve"> de caso Barranquitas - Alcalde, Guadalajara, Jal.). Tesis de Maestría Universidad del Valle de </w:t>
      </w:r>
      <w:proofErr w:type="spellStart"/>
      <w:r w:rsidRPr="000E2C3A">
        <w:rPr>
          <w:rFonts w:ascii="Arial" w:hAnsi="Arial"/>
        </w:rPr>
        <w:t>Atemajac</w:t>
      </w:r>
      <w:proofErr w:type="spellEnd"/>
      <w:r w:rsidRPr="000E2C3A">
        <w:rPr>
          <w:rFonts w:ascii="Arial" w:hAnsi="Arial"/>
        </w:rPr>
        <w:t>.</w:t>
      </w:r>
    </w:p>
    <w:p w:rsidR="009E594D" w:rsidRPr="000E2C3A" w:rsidRDefault="009E594D" w:rsidP="00025E7F">
      <w:pPr>
        <w:spacing w:afterLines="200" w:line="240" w:lineRule="auto"/>
        <w:jc w:val="both"/>
        <w:rPr>
          <w:rFonts w:ascii="Arial" w:hAnsi="Arial"/>
        </w:rPr>
      </w:pPr>
      <w:r w:rsidRPr="000E2C3A">
        <w:rPr>
          <w:rFonts w:ascii="Arial" w:hAnsi="Arial"/>
          <w:bCs/>
        </w:rPr>
        <w:t>Gómez-Graciano, F. S.,</w:t>
      </w:r>
      <w:r w:rsidRPr="000E2C3A">
        <w:rPr>
          <w:rFonts w:ascii="Arial" w:hAnsi="Arial"/>
        </w:rPr>
        <w:t xml:space="preserve"> 1999. La técnica de análisis de amenazas: herramienta para la evaluación ambiental del estero El Salado, Bahía de Banderas, México. Tesis de licenciatura en Biología del Centro Universitario de Ciencias Biológicas y Agropecuarias de </w:t>
      </w:r>
      <w:smartTag w:uri="urn:schemas-microsoft-com:office:smarttags" w:element="PersonName">
        <w:smartTagPr>
          <w:attr w:name="ProductID" w:val="la UdG."/>
        </w:smartTagPr>
        <w:r w:rsidRPr="000E2C3A">
          <w:rPr>
            <w:rFonts w:ascii="Arial" w:hAnsi="Arial"/>
          </w:rPr>
          <w:t xml:space="preserve">la </w:t>
        </w:r>
        <w:proofErr w:type="spellStart"/>
        <w:r w:rsidRPr="000E2C3A">
          <w:rPr>
            <w:rFonts w:ascii="Arial" w:hAnsi="Arial"/>
          </w:rPr>
          <w:t>UdG</w:t>
        </w:r>
        <w:proofErr w:type="spellEnd"/>
        <w:r w:rsidRPr="000E2C3A">
          <w:rPr>
            <w:rFonts w:ascii="Arial" w:hAnsi="Arial"/>
          </w:rPr>
          <w:t>.</w:t>
        </w:r>
      </w:smartTag>
    </w:p>
    <w:p w:rsidR="009E594D" w:rsidRPr="000E2C3A" w:rsidRDefault="009E594D" w:rsidP="00025E7F">
      <w:pPr>
        <w:pStyle w:val="Textoindependiente"/>
        <w:spacing w:afterLines="200" w:line="240" w:lineRule="auto"/>
        <w:rPr>
          <w:rFonts w:ascii="Arial" w:hAnsi="Arial"/>
          <w:bCs/>
          <w:sz w:val="22"/>
          <w:szCs w:val="22"/>
        </w:rPr>
      </w:pPr>
      <w:proofErr w:type="spellStart"/>
      <w:r w:rsidRPr="000E2C3A">
        <w:rPr>
          <w:rFonts w:ascii="Arial" w:hAnsi="Arial"/>
          <w:bCs/>
          <w:sz w:val="22"/>
          <w:szCs w:val="22"/>
        </w:rPr>
        <w:t>Maciel</w:t>
      </w:r>
      <w:proofErr w:type="spellEnd"/>
      <w:r w:rsidRPr="000E2C3A">
        <w:rPr>
          <w:rFonts w:ascii="Arial" w:hAnsi="Arial"/>
          <w:bCs/>
          <w:sz w:val="22"/>
          <w:szCs w:val="22"/>
        </w:rPr>
        <w:t xml:space="preserve"> Flores R. 2008. Atlas de Riesgos de Bahía de Banderas. Universidad de Guadalajara.</w:t>
      </w:r>
    </w:p>
    <w:p w:rsidR="009E594D" w:rsidRPr="000E2C3A" w:rsidRDefault="009E594D" w:rsidP="00025E7F">
      <w:pPr>
        <w:pStyle w:val="Textoindependiente"/>
        <w:spacing w:afterLines="200" w:line="240" w:lineRule="auto"/>
        <w:rPr>
          <w:rFonts w:ascii="Arial" w:hAnsi="Arial"/>
          <w:sz w:val="22"/>
          <w:szCs w:val="22"/>
        </w:rPr>
      </w:pPr>
      <w:r w:rsidRPr="000E2C3A">
        <w:rPr>
          <w:rFonts w:ascii="Arial" w:hAnsi="Arial"/>
          <w:bCs/>
          <w:sz w:val="22"/>
          <w:szCs w:val="22"/>
        </w:rPr>
        <w:t xml:space="preserve">Ministerio de Obras </w:t>
      </w:r>
      <w:r w:rsidR="000E2C3A" w:rsidRPr="000E2C3A">
        <w:rPr>
          <w:rFonts w:ascii="Arial" w:hAnsi="Arial"/>
          <w:bCs/>
          <w:sz w:val="22"/>
          <w:szCs w:val="22"/>
        </w:rPr>
        <w:t>Públicas</w:t>
      </w:r>
      <w:r w:rsidRPr="000E2C3A">
        <w:rPr>
          <w:rFonts w:ascii="Arial" w:hAnsi="Arial"/>
          <w:bCs/>
          <w:sz w:val="22"/>
          <w:szCs w:val="22"/>
        </w:rPr>
        <w:t xml:space="preserve"> y Transportes.</w:t>
      </w:r>
      <w:r w:rsidRPr="000E2C3A">
        <w:rPr>
          <w:rFonts w:ascii="Arial" w:hAnsi="Arial"/>
          <w:sz w:val="22"/>
          <w:szCs w:val="22"/>
        </w:rPr>
        <w:t xml:space="preserve"> 1992. Guía para </w:t>
      </w:r>
      <w:smartTag w:uri="urn:schemas-microsoft-com:office:smarttags" w:element="PersonName">
        <w:smartTagPr>
          <w:attr w:name="ProductID" w:val="la Elaboraci￳n"/>
        </w:smartTagPr>
        <w:r w:rsidRPr="000E2C3A">
          <w:rPr>
            <w:rFonts w:ascii="Arial" w:hAnsi="Arial"/>
            <w:sz w:val="22"/>
            <w:szCs w:val="22"/>
          </w:rPr>
          <w:t>la Elaboración</w:t>
        </w:r>
      </w:smartTag>
      <w:r w:rsidRPr="000E2C3A">
        <w:rPr>
          <w:rFonts w:ascii="Arial" w:hAnsi="Arial"/>
          <w:sz w:val="22"/>
          <w:szCs w:val="22"/>
        </w:rPr>
        <w:t xml:space="preserve"> de Estudios del Medio Físico. Secretaría General Técnica, Centro de Publicaciones, España.</w:t>
      </w:r>
    </w:p>
    <w:p w:rsidR="009E594D" w:rsidRPr="000E2C3A" w:rsidRDefault="009E594D" w:rsidP="00025E7F">
      <w:pPr>
        <w:spacing w:afterLines="200" w:line="240" w:lineRule="auto"/>
        <w:jc w:val="both"/>
        <w:rPr>
          <w:rFonts w:ascii="Arial" w:hAnsi="Arial"/>
        </w:rPr>
      </w:pPr>
      <w:r w:rsidRPr="000E2C3A">
        <w:rPr>
          <w:rFonts w:ascii="Arial" w:hAnsi="Arial"/>
          <w:bCs/>
        </w:rPr>
        <w:lastRenderedPageBreak/>
        <w:t xml:space="preserve">Orozco Medina Martha G, </w:t>
      </w:r>
      <w:r w:rsidRPr="000E2C3A">
        <w:rPr>
          <w:rFonts w:ascii="Arial" w:hAnsi="Arial"/>
        </w:rPr>
        <w:t>1997 en Garibay Chávez Guadalupe 1997, Salud Ambiental, Retos y Perspectivas Hacia el Siglo XXI. Universidad de Guadalajara, Centro Universitario de Ciencias Biológicas y Agropecuarias. México.</w:t>
      </w:r>
    </w:p>
    <w:p w:rsidR="009E594D" w:rsidRPr="000E2C3A" w:rsidRDefault="009E594D" w:rsidP="00025E7F">
      <w:pPr>
        <w:spacing w:afterLines="200" w:line="240" w:lineRule="auto"/>
        <w:jc w:val="both"/>
        <w:rPr>
          <w:rFonts w:ascii="Arial" w:hAnsi="Arial"/>
        </w:rPr>
      </w:pPr>
      <w:r w:rsidRPr="000E2C3A">
        <w:rPr>
          <w:rFonts w:ascii="Arial" w:hAnsi="Arial"/>
          <w:bCs/>
        </w:rPr>
        <w:t xml:space="preserve">Universidad de Guadalajara </w:t>
      </w:r>
      <w:r w:rsidRPr="000E2C3A">
        <w:rPr>
          <w:rFonts w:ascii="Arial" w:hAnsi="Arial"/>
        </w:rPr>
        <w:t xml:space="preserve">1994. Atlas de Riesgo de </w:t>
      </w:r>
      <w:smartTag w:uri="urn:schemas-microsoft-com:office:smarttags" w:element="PersonName">
        <w:smartTagPr>
          <w:attr w:name="ProductID" w:val="la Zona Metropolitana"/>
        </w:smartTagPr>
        <w:r w:rsidRPr="000E2C3A">
          <w:rPr>
            <w:rFonts w:ascii="Arial" w:hAnsi="Arial"/>
          </w:rPr>
          <w:t>la Zona Metropolitana</w:t>
        </w:r>
      </w:smartTag>
      <w:r w:rsidRPr="000E2C3A">
        <w:rPr>
          <w:rFonts w:ascii="Arial" w:hAnsi="Arial"/>
        </w:rPr>
        <w:t xml:space="preserve"> de Guadalajara, </w:t>
      </w:r>
      <w:proofErr w:type="spellStart"/>
      <w:r w:rsidRPr="000E2C3A">
        <w:rPr>
          <w:rFonts w:ascii="Arial" w:hAnsi="Arial"/>
        </w:rPr>
        <w:t>UdG</w:t>
      </w:r>
      <w:proofErr w:type="spellEnd"/>
      <w:r w:rsidRPr="000E2C3A">
        <w:rPr>
          <w:rFonts w:ascii="Arial" w:hAnsi="Arial"/>
        </w:rPr>
        <w:t>. Colección del Medio Ambiente. México.</w:t>
      </w:r>
    </w:p>
    <w:p w:rsidR="009E594D" w:rsidRPr="000E2C3A" w:rsidRDefault="009E594D" w:rsidP="00025E7F">
      <w:pPr>
        <w:spacing w:afterLines="200" w:line="240" w:lineRule="auto"/>
        <w:jc w:val="both"/>
        <w:rPr>
          <w:rFonts w:ascii="Arial" w:hAnsi="Arial"/>
        </w:rPr>
      </w:pPr>
      <w:r w:rsidRPr="000E2C3A">
        <w:rPr>
          <w:rFonts w:ascii="Arial" w:hAnsi="Arial"/>
          <w:bCs/>
        </w:rPr>
        <w:t xml:space="preserve">Universidad de Guadalajara </w:t>
      </w:r>
      <w:r w:rsidRPr="000E2C3A">
        <w:rPr>
          <w:rFonts w:ascii="Arial" w:hAnsi="Arial"/>
        </w:rPr>
        <w:t>1995. Estudio de Riesgo Naturales en Ciudad Guzmán, Jal. Centro Universitario de Ciencias Biológicas y Agropecuarias. México.</w:t>
      </w:r>
    </w:p>
    <w:p w:rsidR="002B57DA" w:rsidRPr="003F5371" w:rsidRDefault="002B57DA" w:rsidP="004E694B">
      <w:pPr>
        <w:spacing w:line="240" w:lineRule="auto"/>
        <w:ind w:firstLine="12"/>
        <w:jc w:val="both"/>
        <w:rPr>
          <w:rFonts w:ascii="Arial" w:hAnsi="Arial" w:cs="Arial"/>
          <w:lang w:val="es-ES"/>
        </w:rPr>
      </w:pPr>
    </w:p>
    <w:p w:rsidR="00CE49BA" w:rsidRPr="00763161" w:rsidRDefault="004776BF" w:rsidP="002C1E9F">
      <w:pPr>
        <w:spacing w:line="240" w:lineRule="auto"/>
        <w:ind w:firstLine="12"/>
        <w:jc w:val="both"/>
        <w:rPr>
          <w:rFonts w:ascii="Arial" w:hAnsi="Arial" w:cs="Arial"/>
          <w:b/>
          <w:lang w:val="es-ES"/>
        </w:rPr>
      </w:pPr>
      <w:r w:rsidRPr="00763161">
        <w:rPr>
          <w:rFonts w:ascii="Arial" w:hAnsi="Arial" w:cs="Arial"/>
          <w:b/>
          <w:lang w:val="es-ES"/>
        </w:rPr>
        <w:t xml:space="preserve">3.1.1.2 </w:t>
      </w:r>
      <w:r w:rsidR="00CE49BA" w:rsidRPr="00763161">
        <w:rPr>
          <w:rFonts w:ascii="Arial" w:hAnsi="Arial" w:cs="Arial"/>
          <w:b/>
          <w:lang w:val="es-ES"/>
        </w:rPr>
        <w:t>Sismos</w:t>
      </w:r>
    </w:p>
    <w:p w:rsidR="00A15E0F" w:rsidRDefault="00357BEE" w:rsidP="00A15E0F">
      <w:pPr>
        <w:keepNext/>
        <w:autoSpaceDE w:val="0"/>
        <w:autoSpaceDN w:val="0"/>
        <w:adjustRightInd w:val="0"/>
        <w:spacing w:line="240" w:lineRule="auto"/>
        <w:jc w:val="center"/>
      </w:pPr>
      <w:r w:rsidRPr="00A15E0F">
        <w:rPr>
          <w:rFonts w:ascii="Arial" w:eastAsia="Arial Unicode MS" w:hAnsi="Arial" w:cs="Arial"/>
          <w:noProof/>
          <w:lang w:eastAsia="es-MX"/>
        </w:rPr>
        <w:drawing>
          <wp:inline distT="0" distB="0" distL="0" distR="0">
            <wp:extent cx="4408170" cy="2988945"/>
            <wp:effectExtent l="0" t="0" r="0" b="0"/>
            <wp:docPr id="10" name="Objeto 4"/>
            <wp:cNvGraphicFramePr>
              <a:graphicFrameLocks xmlns:a="http://schemas.openxmlformats.org/drawingml/2006/main"/>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429552" cy="4714908"/>
                      <a:chOff x="1000100" y="857232"/>
                      <a:chExt cx="7429552" cy="4714908"/>
                    </a:xfrm>
                  </a:grpSpPr>
                  <a:pic>
                    <a:nvPicPr>
                      <a:cNvPr id="3074" name="Objeto 4"/>
                      <a:cNvPicPr>
                        <a:picLocks noChangeArrowheads="1"/>
                      </a:cNvPicPr>
                    </a:nvPicPr>
                    <a:blipFill>
                      <a:blip r:embed="rId9"/>
                      <a:srcRect r="-47" b="-1488"/>
                      <a:stretch>
                        <a:fillRect/>
                      </a:stretch>
                    </a:blipFill>
                    <a:spPr bwMode="auto">
                      <a:xfrm>
                        <a:off x="1357290" y="857232"/>
                        <a:ext cx="7072362" cy="4714908"/>
                      </a:xfrm>
                      <a:prstGeom prst="rect">
                        <a:avLst/>
                      </a:prstGeom>
                      <a:noFill/>
                      <a:ln w="9525">
                        <a:noFill/>
                        <a:miter lim="800000"/>
                        <a:headEnd/>
                        <a:tailEnd/>
                      </a:ln>
                    </a:spPr>
                  </a:pic>
                  <a:sp>
                    <a:nvSpPr>
                      <a:cNvPr id="5" name="4 CuadroTexto"/>
                      <a:cNvSpPr txBox="1"/>
                    </a:nvSpPr>
                    <a:spPr>
                      <a:xfrm rot="16200000">
                        <a:off x="398964" y="2458500"/>
                        <a:ext cx="1571604" cy="369332"/>
                      </a:xfrm>
                      <a:prstGeom prst="rect">
                        <a:avLst/>
                      </a:prstGeom>
                      <a:noFill/>
                    </a:spPr>
                    <a:txSp>
                      <a:txBody>
                        <a:bodyPr wrap="square" rtlCol="0">
                          <a:spAutoFit/>
                        </a:bodyPr>
                        <a:lstStyle>
                          <a:defPPr>
                            <a:defRPr lang="es-E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es-ES" dirty="0" smtClean="0">
                              <a:ln>
                                <a:solidFill>
                                  <a:schemeClr val="tx1"/>
                                </a:solidFill>
                              </a:ln>
                            </a:rPr>
                            <a:t>Latitud</a:t>
                          </a:r>
                        </a:p>
                      </a:txBody>
                      <a:useSpRect/>
                    </a:txSp>
                  </a:sp>
                </lc:lockedCanvas>
              </a:graphicData>
            </a:graphic>
          </wp:inline>
        </w:drawing>
      </w:r>
    </w:p>
    <w:p w:rsidR="00357BEE" w:rsidRPr="00A15E0F" w:rsidRDefault="00A15E0F" w:rsidP="00A15E0F">
      <w:pPr>
        <w:pStyle w:val="Epgrafe"/>
        <w:jc w:val="center"/>
      </w:pPr>
      <w:r w:rsidRPr="00A15E0F">
        <w:rPr>
          <w:rFonts w:ascii="Arial" w:hAnsi="Arial" w:cs="Arial"/>
          <w:color w:val="auto"/>
        </w:rPr>
        <w:t xml:space="preserve">Figura 3.1  </w:t>
      </w:r>
      <w:r w:rsidR="00357BEE" w:rsidRPr="00A15E0F">
        <w:rPr>
          <w:rFonts w:ascii="Arial" w:eastAsia="Arial Unicode MS" w:hAnsi="Arial" w:cs="Arial"/>
          <w:color w:val="auto"/>
        </w:rPr>
        <w:t xml:space="preserve">Epicentros de los terremotos ocurridos durante los años 1900 hasta 1996 en México con magnitud </w:t>
      </w:r>
      <w:proofErr w:type="spellStart"/>
      <w:r w:rsidR="00357BEE" w:rsidRPr="00A15E0F">
        <w:rPr>
          <w:rFonts w:ascii="Arial" w:eastAsia="Arial Unicode MS" w:hAnsi="Arial" w:cs="Arial"/>
          <w:color w:val="auto"/>
        </w:rPr>
        <w:t>Mw</w:t>
      </w:r>
      <w:proofErr w:type="spellEnd"/>
      <w:r w:rsidR="00357BEE" w:rsidRPr="00A15E0F">
        <w:rPr>
          <w:rFonts w:ascii="Arial" w:eastAsia="Arial Unicode MS" w:hAnsi="Arial" w:cs="Arial"/>
          <w:color w:val="auto"/>
        </w:rPr>
        <w:t xml:space="preserve"> &gt; 6.5. Los epicentros color rojo son sismos con profundidad menor de </w:t>
      </w:r>
      <w:smartTag w:uri="urn:schemas-microsoft-com:office:smarttags" w:element="metricconverter">
        <w:smartTagPr>
          <w:attr w:name="ProductID" w:val="50 km"/>
        </w:smartTagPr>
        <w:r w:rsidR="00357BEE" w:rsidRPr="00A15E0F">
          <w:rPr>
            <w:rFonts w:ascii="Arial" w:eastAsia="Arial Unicode MS" w:hAnsi="Arial" w:cs="Arial"/>
            <w:color w:val="auto"/>
          </w:rPr>
          <w:t>50 km</w:t>
        </w:r>
      </w:smartTag>
      <w:r w:rsidR="00357BEE" w:rsidRPr="00A15E0F">
        <w:rPr>
          <w:rFonts w:ascii="Arial" w:eastAsia="Arial Unicode MS" w:hAnsi="Arial" w:cs="Arial"/>
          <w:color w:val="auto"/>
        </w:rPr>
        <w:t xml:space="preserve">, los de color azul oscuro han ocurrido a una profundidad mayor de </w:t>
      </w:r>
      <w:smartTag w:uri="urn:schemas-microsoft-com:office:smarttags" w:element="metricconverter">
        <w:smartTagPr>
          <w:attr w:name="ProductID" w:val="50 km"/>
        </w:smartTagPr>
        <w:r w:rsidR="00357BEE" w:rsidRPr="00A15E0F">
          <w:rPr>
            <w:rFonts w:ascii="Arial" w:eastAsia="Arial Unicode MS" w:hAnsi="Arial" w:cs="Arial"/>
            <w:color w:val="auto"/>
          </w:rPr>
          <w:t>50 km</w:t>
        </w:r>
      </w:smartTag>
      <w:r w:rsidR="00357BEE" w:rsidRPr="00A15E0F">
        <w:rPr>
          <w:rFonts w:ascii="Arial" w:eastAsia="Arial Unicode MS" w:hAnsi="Arial" w:cs="Arial"/>
          <w:color w:val="auto"/>
        </w:rPr>
        <w:t xml:space="preserve">. </w:t>
      </w:r>
      <w:r w:rsidR="00E5697B">
        <w:rPr>
          <w:rFonts w:ascii="Arial" w:eastAsia="Arial Unicode MS" w:hAnsi="Arial" w:cs="Arial"/>
          <w:color w:val="auto"/>
        </w:rPr>
        <w:t>(</w:t>
      </w:r>
      <w:r w:rsidR="00E5697B">
        <w:rPr>
          <w:rFonts w:ascii="Arial" w:eastAsia="Arial Unicode MS" w:hAnsi="Arial" w:cs="Arial"/>
          <w:color w:val="auto"/>
          <w:lang w:val="nl-NL"/>
        </w:rPr>
        <w:t xml:space="preserve">Servicio Sismológico Nacional, </w:t>
      </w:r>
      <w:r w:rsidR="00E5697B" w:rsidRPr="00E5697B">
        <w:rPr>
          <w:rFonts w:ascii="Arial" w:eastAsia="Arial Unicode MS" w:hAnsi="Arial" w:cs="Arial"/>
          <w:color w:val="auto"/>
          <w:lang w:val="nl-NL"/>
        </w:rPr>
        <w:t>2010</w:t>
      </w:r>
      <w:r w:rsidR="00E5697B">
        <w:rPr>
          <w:rFonts w:ascii="Arial" w:eastAsia="Arial Unicode MS" w:hAnsi="Arial" w:cs="Arial"/>
          <w:color w:val="auto"/>
          <w:lang w:val="nl-NL"/>
        </w:rPr>
        <w:t>)</w:t>
      </w:r>
    </w:p>
    <w:p w:rsidR="00357BEE" w:rsidRPr="003F382F" w:rsidRDefault="00357BEE" w:rsidP="00B05D9D">
      <w:pPr>
        <w:autoSpaceDE w:val="0"/>
        <w:autoSpaceDN w:val="0"/>
        <w:adjustRightInd w:val="0"/>
        <w:spacing w:line="240" w:lineRule="auto"/>
        <w:ind w:firstLine="708"/>
        <w:jc w:val="both"/>
        <w:rPr>
          <w:rFonts w:ascii="Arial" w:eastAsia="Arial Unicode MS" w:hAnsi="Arial" w:cs="Arial"/>
          <w:b/>
          <w:i/>
          <w:sz w:val="20"/>
          <w:szCs w:val="20"/>
        </w:rPr>
      </w:pPr>
    </w:p>
    <w:p w:rsidR="00357BEE" w:rsidRPr="003F382F" w:rsidRDefault="00AD1660" w:rsidP="00B05D9D">
      <w:pPr>
        <w:autoSpaceDE w:val="0"/>
        <w:autoSpaceDN w:val="0"/>
        <w:adjustRightInd w:val="0"/>
        <w:spacing w:line="240" w:lineRule="auto"/>
        <w:jc w:val="both"/>
        <w:rPr>
          <w:rFonts w:ascii="Arial" w:eastAsia="Arial Unicode MS" w:hAnsi="Arial" w:cs="Arial"/>
          <w:b/>
          <w:bCs/>
          <w:i/>
          <w:sz w:val="20"/>
          <w:szCs w:val="20"/>
        </w:rPr>
      </w:pPr>
      <w:r w:rsidRPr="003F382F">
        <w:rPr>
          <w:rFonts w:ascii="Arial" w:eastAsia="Arial Unicode MS" w:hAnsi="Arial" w:cs="Arial"/>
          <w:b/>
          <w:bCs/>
          <w:i/>
          <w:sz w:val="20"/>
          <w:szCs w:val="20"/>
        </w:rPr>
        <w:t>3.1.1.2</w:t>
      </w:r>
      <w:r w:rsidR="00C22545" w:rsidRPr="003F382F">
        <w:rPr>
          <w:rFonts w:ascii="Arial" w:eastAsia="Arial Unicode MS" w:hAnsi="Arial" w:cs="Arial"/>
          <w:b/>
          <w:bCs/>
          <w:i/>
          <w:sz w:val="20"/>
          <w:szCs w:val="20"/>
        </w:rPr>
        <w:t xml:space="preserve">.1 </w:t>
      </w:r>
      <w:r w:rsidR="00357BEE" w:rsidRPr="003F382F">
        <w:rPr>
          <w:rFonts w:ascii="Arial" w:eastAsia="Arial Unicode MS" w:hAnsi="Arial" w:cs="Arial"/>
          <w:b/>
          <w:bCs/>
          <w:i/>
          <w:sz w:val="20"/>
          <w:szCs w:val="20"/>
        </w:rPr>
        <w:t>Zonas Sísmicas de México</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Las zonas </w:t>
      </w:r>
      <w:proofErr w:type="spellStart"/>
      <w:r w:rsidRPr="00B05D9D">
        <w:rPr>
          <w:rFonts w:ascii="Arial" w:eastAsia="Arial Unicode MS" w:hAnsi="Arial" w:cs="Arial"/>
        </w:rPr>
        <w:t>sismogenéticas</w:t>
      </w:r>
      <w:proofErr w:type="spellEnd"/>
      <w:r w:rsidRPr="00B05D9D">
        <w:rPr>
          <w:rFonts w:ascii="Arial" w:eastAsia="Arial Unicode MS" w:hAnsi="Arial" w:cs="Arial"/>
        </w:rPr>
        <w:t xml:space="preserve"> principales, según "La Regionalización de la </w:t>
      </w:r>
      <w:proofErr w:type="spellStart"/>
      <w:r w:rsidRPr="00B05D9D">
        <w:rPr>
          <w:rFonts w:ascii="Arial" w:eastAsia="Arial Unicode MS" w:hAnsi="Arial" w:cs="Arial"/>
        </w:rPr>
        <w:t>Sismotectónica</w:t>
      </w:r>
      <w:proofErr w:type="spellEnd"/>
      <w:r w:rsidRPr="00B05D9D">
        <w:rPr>
          <w:rFonts w:ascii="Arial" w:eastAsia="Arial Unicode MS" w:hAnsi="Arial" w:cs="Arial"/>
        </w:rPr>
        <w:t xml:space="preserve"> de México" de </w:t>
      </w:r>
      <w:r w:rsidR="007E2005">
        <w:rPr>
          <w:rFonts w:ascii="Arial" w:eastAsia="Arial Unicode MS" w:hAnsi="Arial" w:cs="Arial"/>
          <w:i/>
          <w:iCs/>
        </w:rPr>
        <w:t>Zúñiga and Guzmán</w:t>
      </w:r>
      <w:r w:rsidRPr="00B05D9D">
        <w:rPr>
          <w:rFonts w:ascii="Arial" w:eastAsia="Arial Unicode MS" w:hAnsi="Arial" w:cs="Arial"/>
          <w:i/>
          <w:iCs/>
        </w:rPr>
        <w:t xml:space="preserve"> (1994)</w:t>
      </w:r>
      <w:r w:rsidR="00610D8C">
        <w:rPr>
          <w:rFonts w:ascii="Arial" w:eastAsia="Arial Unicode MS" w:hAnsi="Arial" w:cs="Arial"/>
        </w:rPr>
        <w:t>, se muestran en la figura 3</w:t>
      </w:r>
      <w:r w:rsidRPr="00B05D9D">
        <w:rPr>
          <w:rFonts w:ascii="Arial" w:eastAsia="Arial Unicode MS" w:hAnsi="Arial" w:cs="Arial"/>
        </w:rPr>
        <w:t>.</w:t>
      </w:r>
      <w:r w:rsidR="00610D8C">
        <w:rPr>
          <w:rFonts w:ascii="Arial" w:eastAsia="Arial Unicode MS" w:hAnsi="Arial" w:cs="Arial"/>
        </w:rPr>
        <w:t>1.</w:t>
      </w:r>
      <w:r w:rsidRPr="00B05D9D">
        <w:rPr>
          <w:rFonts w:ascii="Arial" w:eastAsia="Arial Unicode MS" w:hAnsi="Arial" w:cs="Arial"/>
        </w:rPr>
        <w:t xml:space="preserve"> Para esta zonificación se tienen las siguientes consideraciones principales: la localización </w:t>
      </w:r>
      <w:proofErr w:type="spellStart"/>
      <w:r w:rsidRPr="00B05D9D">
        <w:rPr>
          <w:rFonts w:ascii="Arial" w:eastAsia="Arial Unicode MS" w:hAnsi="Arial" w:cs="Arial"/>
        </w:rPr>
        <w:t>hipocentral</w:t>
      </w:r>
      <w:proofErr w:type="spellEnd"/>
      <w:r w:rsidRPr="00B05D9D">
        <w:rPr>
          <w:rFonts w:ascii="Arial" w:eastAsia="Arial Unicode MS" w:hAnsi="Arial" w:cs="Arial"/>
        </w:rPr>
        <w:t xml:space="preserve"> de eventos de características similares, las características tectónicas de la zona, los mecanismos focales y/o patrones de </w:t>
      </w:r>
      <w:proofErr w:type="spellStart"/>
      <w:r w:rsidRPr="00B05D9D">
        <w:rPr>
          <w:rFonts w:ascii="Arial" w:eastAsia="Arial Unicode MS" w:hAnsi="Arial" w:cs="Arial"/>
        </w:rPr>
        <w:t>fallamiento</w:t>
      </w:r>
      <w:proofErr w:type="spellEnd"/>
      <w:r w:rsidRPr="00B05D9D">
        <w:rPr>
          <w:rFonts w:ascii="Arial" w:eastAsia="Arial Unicode MS" w:hAnsi="Arial" w:cs="Arial"/>
        </w:rPr>
        <w:t xml:space="preserve">, las características principales de la liberación de energía de los sismos dentro de cada región, la historia sísmica de cada región, adicionalmente reducir a un mínimo el número de regiones primarias, de las cuales se pudiera partir para posibles subdivisiones futuras más refinadas y, los eventos históricos se consideraron para delimitar las regiones. </w:t>
      </w:r>
      <w:r w:rsidR="00F824AA">
        <w:rPr>
          <w:rFonts w:ascii="Arial" w:eastAsia="Arial Unicode MS" w:hAnsi="Arial" w:cs="Arial"/>
        </w:rPr>
        <w:t>E</w:t>
      </w:r>
      <w:r w:rsidRPr="00B05D9D">
        <w:rPr>
          <w:rFonts w:ascii="Arial" w:eastAsia="Arial Unicode MS" w:hAnsi="Arial" w:cs="Arial"/>
        </w:rPr>
        <w:t>l Municipio</w:t>
      </w:r>
      <w:r w:rsidR="00F824AA">
        <w:rPr>
          <w:rFonts w:ascii="Arial" w:eastAsia="Arial Unicode MS" w:hAnsi="Arial" w:cs="Arial"/>
        </w:rPr>
        <w:t xml:space="preserve"> en estudio</w:t>
      </w:r>
      <w:r w:rsidRPr="00B05D9D">
        <w:rPr>
          <w:rFonts w:ascii="Arial" w:eastAsia="Arial Unicode MS" w:hAnsi="Arial" w:cs="Arial"/>
        </w:rPr>
        <w:t xml:space="preserve">, se encuentra dentro de las zonas </w:t>
      </w:r>
      <w:proofErr w:type="spellStart"/>
      <w:r w:rsidRPr="00B05D9D">
        <w:rPr>
          <w:rFonts w:ascii="Arial" w:eastAsia="Arial Unicode MS" w:hAnsi="Arial" w:cs="Arial"/>
        </w:rPr>
        <w:t>sismogenéticas</w:t>
      </w:r>
      <w:proofErr w:type="spellEnd"/>
      <w:r w:rsidRPr="00B05D9D">
        <w:rPr>
          <w:rFonts w:ascii="Arial" w:eastAsia="Arial Unicode MS" w:hAnsi="Arial" w:cs="Arial"/>
        </w:rPr>
        <w:t xml:space="preserve"> </w:t>
      </w:r>
      <w:r w:rsidR="00F824AA">
        <w:rPr>
          <w:rFonts w:ascii="Arial" w:eastAsia="Arial Unicode MS" w:hAnsi="Arial" w:cs="Arial"/>
        </w:rPr>
        <w:t>definidas en la figura 3.2.</w:t>
      </w:r>
    </w:p>
    <w:p w:rsidR="00357BEE" w:rsidRPr="00B05D9D" w:rsidRDefault="00357BEE" w:rsidP="00B05D9D">
      <w:pPr>
        <w:autoSpaceDE w:val="0"/>
        <w:autoSpaceDN w:val="0"/>
        <w:adjustRightInd w:val="0"/>
        <w:spacing w:line="240" w:lineRule="auto"/>
        <w:ind w:firstLine="708"/>
        <w:jc w:val="both"/>
        <w:rPr>
          <w:rFonts w:ascii="Arial" w:eastAsia="Arial Unicode MS" w:hAnsi="Arial" w:cs="Arial"/>
        </w:rPr>
      </w:pPr>
    </w:p>
    <w:p w:rsidR="00357BEE" w:rsidRPr="00355E13" w:rsidRDefault="00357BEE" w:rsidP="00355E13">
      <w:pPr>
        <w:pStyle w:val="Prrafodelista"/>
        <w:numPr>
          <w:ilvl w:val="0"/>
          <w:numId w:val="2"/>
        </w:numPr>
        <w:autoSpaceDE w:val="0"/>
        <w:autoSpaceDN w:val="0"/>
        <w:adjustRightInd w:val="0"/>
        <w:spacing w:after="200"/>
        <w:jc w:val="both"/>
        <w:rPr>
          <w:rFonts w:ascii="Arial" w:eastAsia="Arial Unicode MS" w:hAnsi="Arial" w:cs="Arial"/>
          <w:sz w:val="22"/>
          <w:szCs w:val="22"/>
        </w:rPr>
      </w:pPr>
      <w:r w:rsidRPr="00B05D9D">
        <w:rPr>
          <w:rFonts w:ascii="Arial" w:eastAsia="Arial Unicode MS" w:hAnsi="Arial" w:cs="Arial"/>
          <w:sz w:val="22"/>
          <w:szCs w:val="22"/>
        </w:rPr>
        <w:lastRenderedPageBreak/>
        <w:t xml:space="preserve">Incluye una zona </w:t>
      </w:r>
      <w:proofErr w:type="spellStart"/>
      <w:r w:rsidRPr="00B05D9D">
        <w:rPr>
          <w:rFonts w:ascii="Arial" w:eastAsia="Arial Unicode MS" w:hAnsi="Arial" w:cs="Arial"/>
          <w:sz w:val="22"/>
          <w:szCs w:val="22"/>
        </w:rPr>
        <w:t>transtensional</w:t>
      </w:r>
      <w:proofErr w:type="spellEnd"/>
      <w:r w:rsidRPr="00B05D9D">
        <w:rPr>
          <w:rFonts w:ascii="Arial" w:eastAsia="Arial Unicode MS" w:hAnsi="Arial" w:cs="Arial"/>
          <w:sz w:val="22"/>
          <w:szCs w:val="22"/>
        </w:rPr>
        <w:t xml:space="preserve"> entre la convergencia de las placas de Rivera y Norteamérica y la convergencia de las placas de Cocos y Norteamérica.</w:t>
      </w:r>
    </w:p>
    <w:p w:rsidR="00357BEE" w:rsidRPr="00B05D9D" w:rsidRDefault="00357BEE" w:rsidP="00F175CE">
      <w:pPr>
        <w:spacing w:line="240" w:lineRule="auto"/>
        <w:jc w:val="center"/>
        <w:rPr>
          <w:rFonts w:ascii="Arial" w:eastAsia="Arial Unicode MS" w:hAnsi="Arial" w:cs="Arial"/>
        </w:rPr>
      </w:pPr>
      <w:r w:rsidRPr="00B05D9D">
        <w:rPr>
          <w:rFonts w:ascii="Arial" w:eastAsia="Arial Unicode MS" w:hAnsi="Arial" w:cs="Arial"/>
          <w:noProof/>
          <w:lang w:eastAsia="es-MX"/>
        </w:rPr>
        <w:drawing>
          <wp:inline distT="0" distB="0" distL="0" distR="0">
            <wp:extent cx="2815542" cy="4114800"/>
            <wp:effectExtent l="19050" t="0" r="3858" b="0"/>
            <wp:docPr id="1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0" cstate="print"/>
                    <a:srcRect/>
                    <a:stretch>
                      <a:fillRect/>
                    </a:stretch>
                  </pic:blipFill>
                  <pic:spPr bwMode="auto">
                    <a:xfrm>
                      <a:off x="0" y="0"/>
                      <a:ext cx="2815542" cy="4114800"/>
                    </a:xfrm>
                    <a:prstGeom prst="rect">
                      <a:avLst/>
                    </a:prstGeom>
                    <a:noFill/>
                    <a:ln w="9525">
                      <a:noFill/>
                      <a:miter lim="800000"/>
                      <a:headEnd/>
                      <a:tailEnd/>
                    </a:ln>
                  </pic:spPr>
                </pic:pic>
              </a:graphicData>
            </a:graphic>
          </wp:inline>
        </w:drawing>
      </w:r>
    </w:p>
    <w:p w:rsidR="00357BEE" w:rsidRPr="003F382F" w:rsidRDefault="003F382F" w:rsidP="00F175CE">
      <w:pPr>
        <w:spacing w:line="240" w:lineRule="auto"/>
        <w:ind w:left="708"/>
        <w:jc w:val="center"/>
        <w:rPr>
          <w:rFonts w:ascii="Arial" w:eastAsia="Arial Unicode MS" w:hAnsi="Arial" w:cs="Arial"/>
          <w:b/>
          <w:sz w:val="18"/>
          <w:szCs w:val="18"/>
        </w:rPr>
      </w:pPr>
      <w:r>
        <w:rPr>
          <w:rFonts w:ascii="Arial" w:eastAsia="Arial Unicode MS" w:hAnsi="Arial" w:cs="Arial"/>
          <w:b/>
          <w:sz w:val="18"/>
          <w:szCs w:val="18"/>
        </w:rPr>
        <w:t>Figura 3</w:t>
      </w:r>
      <w:r w:rsidR="00357BEE" w:rsidRPr="003F382F">
        <w:rPr>
          <w:rFonts w:ascii="Arial" w:eastAsia="Arial Unicode MS" w:hAnsi="Arial" w:cs="Arial"/>
          <w:b/>
          <w:sz w:val="18"/>
          <w:szCs w:val="18"/>
        </w:rPr>
        <w:t>.2. Zonificación sísmica de México (</w:t>
      </w:r>
      <w:proofErr w:type="spellStart"/>
      <w:r w:rsidR="00357BEE" w:rsidRPr="003F382F">
        <w:rPr>
          <w:rFonts w:ascii="Arial" w:eastAsia="Arial Unicode MS" w:hAnsi="Arial" w:cs="Arial"/>
          <w:b/>
          <w:sz w:val="18"/>
          <w:szCs w:val="18"/>
        </w:rPr>
        <w:t>Zuñiga</w:t>
      </w:r>
      <w:proofErr w:type="spellEnd"/>
      <w:r w:rsidR="00357BEE" w:rsidRPr="003F382F">
        <w:rPr>
          <w:rFonts w:ascii="Arial" w:eastAsia="Arial Unicode MS" w:hAnsi="Arial" w:cs="Arial"/>
          <w:b/>
          <w:sz w:val="18"/>
          <w:szCs w:val="18"/>
        </w:rPr>
        <w:t xml:space="preserve"> y Guzmán, 1994)</w:t>
      </w:r>
    </w:p>
    <w:p w:rsidR="00357BEE" w:rsidRPr="003F382F" w:rsidRDefault="00357BEE" w:rsidP="00B05D9D">
      <w:pPr>
        <w:autoSpaceDE w:val="0"/>
        <w:autoSpaceDN w:val="0"/>
        <w:adjustRightInd w:val="0"/>
        <w:spacing w:line="240" w:lineRule="auto"/>
        <w:jc w:val="both"/>
        <w:rPr>
          <w:rFonts w:ascii="Arial" w:eastAsia="Arial Unicode MS" w:hAnsi="Arial" w:cs="Arial"/>
          <w:b/>
          <w:bCs/>
          <w:i/>
          <w:color w:val="000000"/>
          <w:sz w:val="20"/>
          <w:szCs w:val="20"/>
        </w:rPr>
      </w:pPr>
    </w:p>
    <w:p w:rsidR="00357BEE" w:rsidRPr="003F382F" w:rsidRDefault="002C1E9F" w:rsidP="00B05D9D">
      <w:pPr>
        <w:autoSpaceDE w:val="0"/>
        <w:autoSpaceDN w:val="0"/>
        <w:adjustRightInd w:val="0"/>
        <w:spacing w:line="240" w:lineRule="auto"/>
        <w:jc w:val="both"/>
        <w:rPr>
          <w:rFonts w:ascii="Arial" w:eastAsia="Arial Unicode MS" w:hAnsi="Arial" w:cs="Arial"/>
          <w:b/>
          <w:bCs/>
          <w:i/>
          <w:sz w:val="20"/>
          <w:szCs w:val="20"/>
        </w:rPr>
      </w:pPr>
      <w:r w:rsidRPr="003F382F">
        <w:rPr>
          <w:rFonts w:ascii="Arial" w:eastAsia="Arial Unicode MS" w:hAnsi="Arial" w:cs="Arial"/>
          <w:b/>
          <w:bCs/>
          <w:i/>
          <w:sz w:val="20"/>
          <w:szCs w:val="20"/>
        </w:rPr>
        <w:t xml:space="preserve">3.1.1.2.2 </w:t>
      </w:r>
      <w:r w:rsidR="00357BEE" w:rsidRPr="003F382F">
        <w:rPr>
          <w:rFonts w:ascii="Arial" w:eastAsia="Arial Unicode MS" w:hAnsi="Arial" w:cs="Arial"/>
          <w:b/>
          <w:bCs/>
          <w:i/>
          <w:sz w:val="20"/>
          <w:szCs w:val="20"/>
        </w:rPr>
        <w:t>Estimación del Peligro Sísmico</w:t>
      </w:r>
    </w:p>
    <w:p w:rsidR="00357BEE" w:rsidRPr="00355E13" w:rsidRDefault="00357BEE" w:rsidP="00355E13">
      <w:pPr>
        <w:autoSpaceDE w:val="0"/>
        <w:autoSpaceDN w:val="0"/>
        <w:adjustRightInd w:val="0"/>
        <w:spacing w:line="240" w:lineRule="auto"/>
        <w:ind w:left="753"/>
        <w:jc w:val="both"/>
        <w:rPr>
          <w:rFonts w:ascii="Arial" w:eastAsia="Arial Unicode MS" w:hAnsi="Arial" w:cs="Arial"/>
          <w:bCs/>
        </w:rPr>
      </w:pPr>
      <w:r w:rsidRPr="00B05D9D">
        <w:rPr>
          <w:rFonts w:ascii="Arial" w:eastAsia="Arial Unicode MS" w:hAnsi="Arial" w:cs="Arial"/>
          <w:bCs/>
        </w:rPr>
        <w:t>Regionalización Sísmica de México</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En el Manual de Obras Civiles de la Comisión Federal de Electricidad (CFE) Capítulo Diseño por Sismo, se encuentra publicado el mapa de Regionalización </w:t>
      </w:r>
      <w:r w:rsidR="00610D8C">
        <w:rPr>
          <w:rFonts w:ascii="Arial" w:eastAsia="Arial Unicode MS" w:hAnsi="Arial" w:cs="Arial"/>
        </w:rPr>
        <w:t>Sísmica de México (figura 3.</w:t>
      </w:r>
      <w:r w:rsidR="00F824AA">
        <w:rPr>
          <w:rFonts w:ascii="Arial" w:eastAsia="Arial Unicode MS" w:hAnsi="Arial" w:cs="Arial"/>
        </w:rPr>
        <w:t>3</w:t>
      </w:r>
      <w:r w:rsidRPr="00B05D9D">
        <w:rPr>
          <w:rFonts w:ascii="Arial" w:eastAsia="Arial Unicode MS" w:hAnsi="Arial" w:cs="Arial"/>
        </w:rPr>
        <w:t>).</w:t>
      </w:r>
    </w:p>
    <w:p w:rsidR="00357BEE" w:rsidRPr="00B05D9D" w:rsidRDefault="00357BEE" w:rsidP="00B05D9D">
      <w:pPr>
        <w:autoSpaceDE w:val="0"/>
        <w:autoSpaceDN w:val="0"/>
        <w:adjustRightInd w:val="0"/>
        <w:spacing w:line="240" w:lineRule="auto"/>
        <w:jc w:val="both"/>
        <w:rPr>
          <w:rFonts w:ascii="Arial" w:eastAsia="Arial Unicode MS" w:hAnsi="Arial" w:cs="Arial"/>
        </w:rPr>
      </w:pPr>
    </w:p>
    <w:p w:rsidR="00610D8C" w:rsidRDefault="003543C9" w:rsidP="00F175CE">
      <w:pPr>
        <w:autoSpaceDE w:val="0"/>
        <w:autoSpaceDN w:val="0"/>
        <w:adjustRightInd w:val="0"/>
        <w:spacing w:line="240" w:lineRule="auto"/>
        <w:jc w:val="center"/>
        <w:rPr>
          <w:rFonts w:ascii="Arial" w:eastAsia="Arial Unicode MS" w:hAnsi="Arial" w:cs="Arial"/>
          <w:b/>
          <w:bCs/>
          <w:iCs/>
          <w:sz w:val="18"/>
          <w:szCs w:val="18"/>
        </w:rPr>
      </w:pPr>
      <w:r w:rsidRPr="003543C9">
        <w:rPr>
          <w:rFonts w:ascii="Arial" w:eastAsia="MS Mincho" w:hAnsi="Arial" w:cs="Arial"/>
          <w:noProof/>
          <w:lang w:val="es-ES" w:eastAsia="ja-JP"/>
        </w:rPr>
        <w:lastRenderedPageBreak/>
        <w:pict>
          <v:line id="_x0000_s1029" style="position:absolute;left:0;text-align:left;flip:y;z-index:251667456" from="215.95pt,155.5pt" to="270.95pt,180.5pt">
            <v:stroke endarrow="block"/>
          </v:line>
        </w:pict>
      </w:r>
      <w:r w:rsidR="00610D8C" w:rsidRPr="00610D8C">
        <w:rPr>
          <w:rFonts w:ascii="Arial" w:eastAsia="Arial Unicode MS" w:hAnsi="Arial" w:cs="Arial"/>
          <w:b/>
          <w:bCs/>
          <w:iCs/>
          <w:noProof/>
          <w:sz w:val="18"/>
          <w:szCs w:val="18"/>
          <w:lang w:eastAsia="es-MX"/>
        </w:rPr>
        <w:drawing>
          <wp:inline distT="0" distB="0" distL="0" distR="0">
            <wp:extent cx="3957955" cy="2360930"/>
            <wp:effectExtent l="19050" t="0" r="4445" b="0"/>
            <wp:docPr id="2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3957955" cy="2360930"/>
                    </a:xfrm>
                    <a:prstGeom prst="rect">
                      <a:avLst/>
                    </a:prstGeom>
                    <a:noFill/>
                    <a:ln w="9525">
                      <a:noFill/>
                      <a:miter lim="800000"/>
                      <a:headEnd/>
                      <a:tailEnd/>
                    </a:ln>
                  </pic:spPr>
                </pic:pic>
              </a:graphicData>
            </a:graphic>
          </wp:inline>
        </w:drawing>
      </w:r>
    </w:p>
    <w:p w:rsidR="00357BEE" w:rsidRPr="003F382F" w:rsidRDefault="003F382F" w:rsidP="00F175CE">
      <w:pPr>
        <w:autoSpaceDE w:val="0"/>
        <w:autoSpaceDN w:val="0"/>
        <w:adjustRightInd w:val="0"/>
        <w:spacing w:line="240" w:lineRule="auto"/>
        <w:jc w:val="center"/>
        <w:rPr>
          <w:rFonts w:ascii="Arial" w:eastAsia="Arial Unicode MS" w:hAnsi="Arial" w:cs="Arial"/>
          <w:b/>
          <w:sz w:val="18"/>
          <w:szCs w:val="18"/>
        </w:rPr>
      </w:pPr>
      <w:r w:rsidRPr="003F382F">
        <w:rPr>
          <w:rFonts w:ascii="Arial" w:eastAsia="Arial Unicode MS" w:hAnsi="Arial" w:cs="Arial"/>
          <w:b/>
          <w:bCs/>
          <w:iCs/>
          <w:sz w:val="18"/>
          <w:szCs w:val="18"/>
        </w:rPr>
        <w:t>Figura 3</w:t>
      </w:r>
      <w:r w:rsidR="00357BEE" w:rsidRPr="003F382F">
        <w:rPr>
          <w:rFonts w:ascii="Arial" w:eastAsia="Arial Unicode MS" w:hAnsi="Arial" w:cs="Arial"/>
          <w:b/>
          <w:bCs/>
          <w:iCs/>
          <w:sz w:val="18"/>
          <w:szCs w:val="18"/>
        </w:rPr>
        <w:t>.3. - Regionalización Sísmica de México</w:t>
      </w:r>
    </w:p>
    <w:p w:rsidR="00357BEE" w:rsidRPr="00B05D9D" w:rsidRDefault="00357BEE" w:rsidP="00B05D9D">
      <w:pPr>
        <w:autoSpaceDE w:val="0"/>
        <w:autoSpaceDN w:val="0"/>
        <w:adjustRightInd w:val="0"/>
        <w:spacing w:line="240" w:lineRule="auto"/>
        <w:jc w:val="both"/>
        <w:rPr>
          <w:rFonts w:ascii="Arial" w:eastAsia="Arial Unicode MS" w:hAnsi="Arial" w:cs="Arial"/>
        </w:rPr>
      </w:pP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Este mapa permite conocer, en términos generales, el nivel de peligro sísmico que tiene un área determinada. Para ello, el territorio nacional se encuentra clasificado en cuatro regiones, de la </w:t>
      </w:r>
      <w:r w:rsidRPr="00B05D9D">
        <w:rPr>
          <w:rFonts w:ascii="Arial" w:eastAsia="Arial Unicode MS" w:hAnsi="Arial" w:cs="Arial"/>
          <w:i/>
          <w:iCs/>
        </w:rPr>
        <w:t xml:space="preserve">A </w:t>
      </w:r>
      <w:proofErr w:type="spellStart"/>
      <w:r w:rsidRPr="00B05D9D">
        <w:rPr>
          <w:rFonts w:ascii="Arial" w:eastAsia="Arial Unicode MS" w:hAnsi="Arial" w:cs="Arial"/>
        </w:rPr>
        <w:t>a</w:t>
      </w:r>
      <w:proofErr w:type="spellEnd"/>
      <w:r w:rsidRPr="00B05D9D">
        <w:rPr>
          <w:rFonts w:ascii="Arial" w:eastAsia="Arial Unicode MS" w:hAnsi="Arial" w:cs="Arial"/>
        </w:rPr>
        <w:t xml:space="preserve"> la </w:t>
      </w:r>
      <w:r w:rsidRPr="00B05D9D">
        <w:rPr>
          <w:rFonts w:ascii="Arial" w:eastAsia="Arial Unicode MS" w:hAnsi="Arial" w:cs="Arial"/>
          <w:i/>
          <w:iCs/>
        </w:rPr>
        <w:t>D</w:t>
      </w:r>
      <w:r w:rsidRPr="00B05D9D">
        <w:rPr>
          <w:rFonts w:ascii="Arial" w:eastAsia="Arial Unicode MS" w:hAnsi="Arial" w:cs="Arial"/>
        </w:rPr>
        <w:t>, las cuales representan un nivel creciente de peligro.</w:t>
      </w:r>
    </w:p>
    <w:p w:rsidR="00357BEE" w:rsidRPr="00B05D9D" w:rsidRDefault="00357BEE" w:rsidP="00355E13">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Esta clasificación del territorio se emplea en los reglamentos de construcción para fijar los  requisitos mínimos que deben seguir los proyectistas, diseñadores y constructores en las edificaciones y otras obras civiles de tal manera que éstas resulten suficientemente seguras ante los efectos producidos por un sismo.</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La zona A es aquella donde no se tienen registros históricos de sismos y donde las aceleraciones del  terreno se esperan menores al 10% de </w:t>
      </w:r>
      <w:r w:rsidRPr="00B05D9D">
        <w:rPr>
          <w:rFonts w:ascii="Arial" w:eastAsia="Arial Unicode MS" w:hAnsi="Arial" w:cs="Arial"/>
          <w:i/>
          <w:iCs/>
        </w:rPr>
        <w:t>g</w:t>
      </w:r>
      <w:r w:rsidRPr="00B05D9D">
        <w:rPr>
          <w:rFonts w:ascii="Arial" w:eastAsia="Arial Unicode MS" w:hAnsi="Arial" w:cs="Arial"/>
        </w:rPr>
        <w:t xml:space="preserve">. En la zona D ocurren con frecuencia  temblores de gran magnitud (M &gt; 7) y las aceleraciones del terreno pueden ser superiores al 70% de </w:t>
      </w:r>
      <w:r w:rsidRPr="00B05D9D">
        <w:rPr>
          <w:rFonts w:ascii="Arial" w:eastAsia="Arial Unicode MS" w:hAnsi="Arial" w:cs="Arial"/>
          <w:i/>
          <w:iCs/>
        </w:rPr>
        <w:t>g</w:t>
      </w:r>
      <w:proofErr w:type="gramStart"/>
      <w:r w:rsidRPr="00B05D9D">
        <w:rPr>
          <w:rFonts w:ascii="Arial" w:eastAsia="Arial Unicode MS" w:hAnsi="Arial" w:cs="Arial"/>
          <w:i/>
          <w:iCs/>
        </w:rPr>
        <w:t>.</w:t>
      </w:r>
      <w:r w:rsidRPr="00B05D9D">
        <w:rPr>
          <w:rFonts w:ascii="Arial" w:eastAsia="Arial Unicode MS" w:hAnsi="Arial" w:cs="Arial"/>
        </w:rPr>
        <w:t>.</w:t>
      </w:r>
      <w:proofErr w:type="gramEnd"/>
    </w:p>
    <w:p w:rsidR="00357BEE" w:rsidRPr="00355E13"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Los niveles de sismicidad y de aceleración propios de las zonas B y C están acotados por los valores correspondientes de A y D, los temblores grandes son poco frecuentes (por ejemplo, el sismo de junio de 1999, con epicentro al sur de Puebla) y se estima que las aceleraciones se mantendrán por debajo del 70% de </w:t>
      </w:r>
      <w:r w:rsidRPr="00B05D9D">
        <w:rPr>
          <w:rFonts w:ascii="Arial" w:eastAsia="Arial Unicode MS" w:hAnsi="Arial" w:cs="Arial"/>
          <w:i/>
          <w:iCs/>
        </w:rPr>
        <w:t>g</w:t>
      </w:r>
      <w:r w:rsidRPr="00B05D9D">
        <w:rPr>
          <w:rFonts w:ascii="Arial" w:eastAsia="Arial Unicode MS" w:hAnsi="Arial" w:cs="Arial"/>
        </w:rPr>
        <w:t xml:space="preserve">. </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Los niveles de Peligro Sísmico de Acuerdo a la Regionalización es la siguiente; la zona A corresponde a la zona de menor peligro, B a medio-bajo, C medio-alto y la D a la de mayor peligro. De acuerdo a esta clasificación el Municipio </w:t>
      </w:r>
      <w:r w:rsidR="00F824AA">
        <w:rPr>
          <w:rFonts w:ascii="Arial" w:eastAsia="Arial Unicode MS" w:hAnsi="Arial" w:cs="Arial"/>
        </w:rPr>
        <w:t xml:space="preserve">en estudio </w:t>
      </w:r>
      <w:r w:rsidRPr="00B05D9D">
        <w:rPr>
          <w:rFonts w:ascii="Arial" w:eastAsia="Arial Unicode MS" w:hAnsi="Arial" w:cs="Arial"/>
        </w:rPr>
        <w:t xml:space="preserve">se encuentra en una zona de mayor peligro (figura 3.3). </w:t>
      </w:r>
      <w:hyperlink r:id="rId12" w:history="1">
        <w:r w:rsidRPr="00F203B2">
          <w:rPr>
            <w:rStyle w:val="Hipervnculo"/>
            <w:rFonts w:ascii="Arial" w:eastAsia="Arial Unicode MS" w:hAnsi="Arial" w:cs="Arial"/>
          </w:rPr>
          <w:t>http://www.cenapred.unam.mx</w:t>
        </w:r>
      </w:hyperlink>
      <w:r w:rsidRPr="00B05D9D">
        <w:rPr>
          <w:rFonts w:ascii="Arial" w:eastAsia="Arial Unicode MS" w:hAnsi="Arial" w:cs="Arial"/>
        </w:rPr>
        <w:t>.</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Asimismo, se recomienda consultar el Manual de Obras Civiles de la CFE donde se expresa con detalle la clasificación de suelos para cimentación, parámetros específicos para suelos firme, de transición y suave, clasificación de construcciones según su destino o estructuración, etc. y concentrar toda la información particular para el  municipio en estudio.</w:t>
      </w:r>
    </w:p>
    <w:p w:rsidR="00357BEE" w:rsidRPr="00B05D9D" w:rsidRDefault="003F382F" w:rsidP="00B05D9D">
      <w:pPr>
        <w:autoSpaceDE w:val="0"/>
        <w:autoSpaceDN w:val="0"/>
        <w:adjustRightInd w:val="0"/>
        <w:spacing w:line="240" w:lineRule="auto"/>
        <w:jc w:val="both"/>
        <w:rPr>
          <w:rFonts w:ascii="Arial" w:eastAsia="Arial Unicode MS" w:hAnsi="Arial" w:cs="Arial"/>
          <w:bCs/>
        </w:rPr>
      </w:pPr>
      <w:r w:rsidRPr="003F382F">
        <w:rPr>
          <w:rFonts w:ascii="Arial" w:eastAsia="Arial Unicode MS" w:hAnsi="Arial" w:cs="Arial"/>
          <w:b/>
          <w:bCs/>
          <w:i/>
          <w:sz w:val="20"/>
          <w:szCs w:val="20"/>
        </w:rPr>
        <w:t>3.1.1.2.</w:t>
      </w:r>
      <w:r>
        <w:rPr>
          <w:rFonts w:ascii="Arial" w:eastAsia="Arial Unicode MS" w:hAnsi="Arial" w:cs="Arial"/>
          <w:b/>
          <w:bCs/>
          <w:i/>
          <w:sz w:val="20"/>
          <w:szCs w:val="20"/>
        </w:rPr>
        <w:t>3</w:t>
      </w:r>
      <w:r w:rsidRPr="003F382F">
        <w:rPr>
          <w:rFonts w:ascii="Arial" w:eastAsia="Arial Unicode MS" w:hAnsi="Arial" w:cs="Arial"/>
          <w:b/>
          <w:bCs/>
          <w:i/>
          <w:sz w:val="20"/>
          <w:szCs w:val="20"/>
        </w:rPr>
        <w:t xml:space="preserve"> </w:t>
      </w:r>
      <w:r w:rsidR="00357BEE" w:rsidRPr="003F382F">
        <w:rPr>
          <w:rFonts w:ascii="Arial" w:eastAsia="Arial Unicode MS" w:hAnsi="Arial" w:cs="Arial"/>
          <w:b/>
          <w:bCs/>
          <w:i/>
          <w:sz w:val="20"/>
          <w:szCs w:val="20"/>
        </w:rPr>
        <w:t>Cálculo de la peligrosidad sísmica</w:t>
      </w:r>
      <w:r w:rsidR="00357BEE" w:rsidRPr="00B05D9D">
        <w:rPr>
          <w:rFonts w:ascii="Arial" w:eastAsia="Arial Unicode MS" w:hAnsi="Arial" w:cs="Arial"/>
          <w:bCs/>
        </w:rPr>
        <w:t xml:space="preserve">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La peligrosidad sísmica está definida como el nivel probable de sacudida del suelo asociado con la recurrencia de terremotos (</w:t>
      </w:r>
      <w:proofErr w:type="spellStart"/>
      <w:r w:rsidRPr="00B05D9D">
        <w:rPr>
          <w:rFonts w:ascii="Arial" w:eastAsia="Arial Unicode MS" w:hAnsi="Arial" w:cs="Arial"/>
          <w:bCs/>
        </w:rPr>
        <w:t>Giardini</w:t>
      </w:r>
      <w:proofErr w:type="spellEnd"/>
      <w:r w:rsidRPr="00B05D9D">
        <w:rPr>
          <w:rFonts w:ascii="Arial" w:eastAsia="Arial Unicode MS" w:hAnsi="Arial" w:cs="Arial"/>
          <w:bCs/>
        </w:rPr>
        <w:t xml:space="preserve"> </w:t>
      </w:r>
      <w:r w:rsidRPr="00F203B2">
        <w:rPr>
          <w:rFonts w:ascii="Arial" w:eastAsia="Arial Unicode MS" w:hAnsi="Arial" w:cs="Arial"/>
          <w:bCs/>
          <w:i/>
        </w:rPr>
        <w:t>et al</w:t>
      </w:r>
      <w:r w:rsidRPr="00B05D9D">
        <w:rPr>
          <w:rFonts w:ascii="Arial" w:eastAsia="Arial Unicode MS" w:hAnsi="Arial" w:cs="Arial"/>
          <w:bCs/>
        </w:rPr>
        <w:t xml:space="preserve">., 1998).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Basándose en los datos de los catálogos instrumental e histórico, el territorio de México se subdividió, de manera global, en unidades </w:t>
      </w:r>
      <w:proofErr w:type="spellStart"/>
      <w:r w:rsidRPr="00B05D9D">
        <w:rPr>
          <w:rFonts w:ascii="Arial" w:eastAsia="Arial Unicode MS" w:hAnsi="Arial" w:cs="Arial"/>
          <w:bCs/>
        </w:rPr>
        <w:t>sismotectónicas</w:t>
      </w:r>
      <w:proofErr w:type="spellEnd"/>
      <w:r w:rsidRPr="00B05D9D">
        <w:rPr>
          <w:rFonts w:ascii="Arial" w:eastAsia="Arial Unicode MS" w:hAnsi="Arial" w:cs="Arial"/>
          <w:bCs/>
        </w:rPr>
        <w:t xml:space="preserve"> con el propósito de definir, dentro de ellas, estimaciones de peligrosidad sísmica. </w:t>
      </w:r>
    </w:p>
    <w:p w:rsidR="00357BEE" w:rsidRPr="003F382F" w:rsidRDefault="003F382F" w:rsidP="00B05D9D">
      <w:pPr>
        <w:autoSpaceDE w:val="0"/>
        <w:autoSpaceDN w:val="0"/>
        <w:adjustRightInd w:val="0"/>
        <w:spacing w:line="240" w:lineRule="auto"/>
        <w:jc w:val="both"/>
        <w:rPr>
          <w:rFonts w:ascii="Arial" w:eastAsia="Arial Unicode MS" w:hAnsi="Arial" w:cs="Arial"/>
          <w:b/>
          <w:bCs/>
          <w:i/>
          <w:sz w:val="20"/>
          <w:szCs w:val="20"/>
        </w:rPr>
      </w:pPr>
      <w:r w:rsidRPr="003F382F">
        <w:rPr>
          <w:rFonts w:ascii="Arial" w:eastAsia="Arial Unicode MS" w:hAnsi="Arial" w:cs="Arial"/>
          <w:b/>
          <w:bCs/>
          <w:i/>
          <w:sz w:val="20"/>
          <w:szCs w:val="20"/>
        </w:rPr>
        <w:lastRenderedPageBreak/>
        <w:t>3.1.1.2.4</w:t>
      </w:r>
      <w:r w:rsidR="00357BEE" w:rsidRPr="003F382F">
        <w:rPr>
          <w:rFonts w:ascii="Arial" w:eastAsia="Arial Unicode MS" w:hAnsi="Arial" w:cs="Arial"/>
          <w:b/>
          <w:bCs/>
          <w:i/>
          <w:sz w:val="20"/>
          <w:szCs w:val="20"/>
        </w:rPr>
        <w:t xml:space="preserve"> Mapa de Peligrosidad Sísmica según el proyecto GSHAP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Entre los años 1992 y 1998 se realizó el proyecto de Peligrosidad Sísmica Global (GSHAP) coordinado por </w:t>
      </w:r>
      <w:proofErr w:type="spellStart"/>
      <w:r w:rsidRPr="00B05D9D">
        <w:rPr>
          <w:rFonts w:ascii="Arial" w:eastAsia="Arial Unicode MS" w:hAnsi="Arial" w:cs="Arial"/>
          <w:bCs/>
        </w:rPr>
        <w:t>Giardini</w:t>
      </w:r>
      <w:proofErr w:type="spellEnd"/>
      <w:r w:rsidRPr="00B05D9D">
        <w:rPr>
          <w:rFonts w:ascii="Arial" w:eastAsia="Arial Unicode MS" w:hAnsi="Arial" w:cs="Arial"/>
          <w:bCs/>
        </w:rPr>
        <w:t xml:space="preserve"> </w:t>
      </w:r>
      <w:r w:rsidRPr="00F203B2">
        <w:rPr>
          <w:rFonts w:ascii="Arial" w:eastAsia="Arial Unicode MS" w:hAnsi="Arial" w:cs="Arial"/>
          <w:bCs/>
          <w:i/>
        </w:rPr>
        <w:t>et al</w:t>
      </w:r>
      <w:r w:rsidR="00F203B2">
        <w:rPr>
          <w:rFonts w:ascii="Arial" w:eastAsia="Arial Unicode MS" w:hAnsi="Arial" w:cs="Arial"/>
          <w:bCs/>
        </w:rPr>
        <w:t>.</w:t>
      </w:r>
      <w:r w:rsidRPr="00B05D9D">
        <w:rPr>
          <w:rFonts w:ascii="Arial" w:eastAsia="Arial Unicode MS" w:hAnsi="Arial" w:cs="Arial"/>
          <w:bCs/>
        </w:rPr>
        <w:t xml:space="preserve"> (1998), apoyado por el Programa Internacional para la Reducción de los Desastres Naturales, de las Naciones Unidas. La recopilación del catálogo mundial de peligrosidad sísmica se realizó para el cálculo de las estimaciones de movimientos del terreno, con velocidades y/o aceleraciones máximas en todo el planeta. Los resultados son generales pero sirven como "nivel de referencia" a la hora de realizar un proyecto de cálculo de peligrosidad sísmica a nivel regional.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p>
    <w:p w:rsidR="00357BEE" w:rsidRPr="00B05D9D" w:rsidRDefault="00357BEE" w:rsidP="00F175CE">
      <w:pPr>
        <w:autoSpaceDE w:val="0"/>
        <w:autoSpaceDN w:val="0"/>
        <w:adjustRightInd w:val="0"/>
        <w:spacing w:line="240" w:lineRule="auto"/>
        <w:jc w:val="center"/>
        <w:rPr>
          <w:rFonts w:ascii="Arial" w:eastAsia="Arial Unicode MS" w:hAnsi="Arial" w:cs="Arial"/>
          <w:bCs/>
        </w:rPr>
      </w:pPr>
      <w:r w:rsidRPr="00B05D9D">
        <w:rPr>
          <w:rFonts w:ascii="Arial" w:eastAsia="Arial Unicode MS" w:hAnsi="Arial" w:cs="Arial"/>
          <w:bCs/>
          <w:noProof/>
          <w:lang w:eastAsia="es-MX"/>
        </w:rPr>
        <w:drawing>
          <wp:inline distT="0" distB="0" distL="0" distR="0">
            <wp:extent cx="6172200" cy="4699866"/>
            <wp:effectExtent l="19050" t="0" r="0" b="0"/>
            <wp:docPr id="1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6172200" cy="4699866"/>
                    </a:xfrm>
                    <a:prstGeom prst="rect">
                      <a:avLst/>
                    </a:prstGeom>
                    <a:noFill/>
                    <a:ln w="9525">
                      <a:noFill/>
                      <a:miter lim="800000"/>
                      <a:headEnd/>
                      <a:tailEnd/>
                    </a:ln>
                  </pic:spPr>
                </pic:pic>
              </a:graphicData>
            </a:graphic>
          </wp:inline>
        </w:drawing>
      </w:r>
    </w:p>
    <w:p w:rsidR="00357BEE" w:rsidRPr="003F382F" w:rsidRDefault="00A15E0F" w:rsidP="00355E13">
      <w:pPr>
        <w:autoSpaceDE w:val="0"/>
        <w:autoSpaceDN w:val="0"/>
        <w:adjustRightInd w:val="0"/>
        <w:spacing w:line="240" w:lineRule="auto"/>
        <w:jc w:val="both"/>
        <w:rPr>
          <w:rFonts w:ascii="Arial" w:eastAsia="Arial Unicode MS" w:hAnsi="Arial" w:cs="Arial"/>
          <w:b/>
          <w:bCs/>
          <w:sz w:val="18"/>
          <w:szCs w:val="18"/>
        </w:rPr>
      </w:pPr>
      <w:r>
        <w:rPr>
          <w:rFonts w:ascii="Arial" w:eastAsia="Arial Unicode MS" w:hAnsi="Arial" w:cs="Arial"/>
          <w:b/>
          <w:bCs/>
          <w:sz w:val="18"/>
          <w:szCs w:val="18"/>
        </w:rPr>
        <w:t>Figura 3</w:t>
      </w:r>
      <w:r w:rsidR="00357BEE" w:rsidRPr="003F382F">
        <w:rPr>
          <w:rFonts w:ascii="Arial" w:eastAsia="Arial Unicode MS" w:hAnsi="Arial" w:cs="Arial"/>
          <w:b/>
          <w:bCs/>
          <w:sz w:val="18"/>
          <w:szCs w:val="18"/>
        </w:rPr>
        <w:t>.4. Mapa de peligrosidad sísmica, según GSHAP, en forma de aceleración máxima del terreno para un período de rec</w:t>
      </w:r>
      <w:r w:rsidR="00F203B2">
        <w:rPr>
          <w:rFonts w:ascii="Arial" w:eastAsia="Arial Unicode MS" w:hAnsi="Arial" w:cs="Arial"/>
          <w:b/>
          <w:bCs/>
          <w:sz w:val="18"/>
          <w:szCs w:val="18"/>
        </w:rPr>
        <w:t>urrencia de 500 años. (</w:t>
      </w:r>
      <w:proofErr w:type="spellStart"/>
      <w:r w:rsidR="00F203B2">
        <w:rPr>
          <w:rFonts w:ascii="Arial" w:eastAsia="Arial Unicode MS" w:hAnsi="Arial" w:cs="Arial"/>
          <w:b/>
          <w:bCs/>
          <w:sz w:val="18"/>
          <w:szCs w:val="18"/>
        </w:rPr>
        <w:t>Giardini</w:t>
      </w:r>
      <w:proofErr w:type="spellEnd"/>
      <w:r w:rsidR="00F203B2">
        <w:rPr>
          <w:rFonts w:ascii="Arial" w:eastAsia="Arial Unicode MS" w:hAnsi="Arial" w:cs="Arial"/>
          <w:b/>
          <w:bCs/>
          <w:sz w:val="18"/>
          <w:szCs w:val="18"/>
        </w:rPr>
        <w:t xml:space="preserve"> </w:t>
      </w:r>
      <w:r w:rsidR="00F203B2" w:rsidRPr="00F203B2">
        <w:rPr>
          <w:rFonts w:ascii="Arial" w:eastAsia="Arial Unicode MS" w:hAnsi="Arial" w:cs="Arial"/>
          <w:b/>
          <w:bCs/>
          <w:i/>
          <w:sz w:val="18"/>
          <w:szCs w:val="18"/>
        </w:rPr>
        <w:t>et al.</w:t>
      </w:r>
      <w:r w:rsidR="00F203B2">
        <w:rPr>
          <w:rFonts w:ascii="Arial" w:eastAsia="Arial Unicode MS" w:hAnsi="Arial" w:cs="Arial"/>
          <w:b/>
          <w:bCs/>
          <w:sz w:val="18"/>
          <w:szCs w:val="18"/>
        </w:rPr>
        <w:t>,</w:t>
      </w:r>
      <w:r w:rsidR="00357BEE" w:rsidRPr="003F382F">
        <w:rPr>
          <w:rFonts w:ascii="Arial" w:eastAsia="Arial Unicode MS" w:hAnsi="Arial" w:cs="Arial"/>
          <w:b/>
          <w:bCs/>
          <w:sz w:val="18"/>
          <w:szCs w:val="18"/>
        </w:rPr>
        <w:t xml:space="preserve"> 1998).</w:t>
      </w:r>
    </w:p>
    <w:p w:rsidR="00357BEE" w:rsidRPr="00B05D9D" w:rsidRDefault="00357BEE" w:rsidP="00B05D9D">
      <w:pPr>
        <w:pStyle w:val="Default"/>
        <w:spacing w:after="200"/>
        <w:jc w:val="both"/>
        <w:rPr>
          <w:rFonts w:ascii="Arial" w:eastAsia="Arial Unicode MS" w:hAnsi="Arial" w:cs="Arial"/>
          <w:bCs/>
          <w:color w:val="auto"/>
          <w:sz w:val="22"/>
          <w:szCs w:val="22"/>
        </w:rPr>
      </w:pPr>
      <w:r w:rsidRPr="00B05D9D">
        <w:rPr>
          <w:rFonts w:ascii="Arial" w:eastAsia="Arial Unicode MS" w:hAnsi="Arial" w:cs="Arial"/>
          <w:bCs/>
          <w:color w:val="auto"/>
          <w:sz w:val="22"/>
          <w:szCs w:val="22"/>
        </w:rPr>
        <w:t xml:space="preserve">Para el territorio mexicano se utilizaron los catálogos revisados de sismicidad histórica y registrada instrumentalmente de la República Mexicana, se cubre el periodo de </w:t>
      </w:r>
      <w:smartTag w:uri="urn:schemas-microsoft-com:office:smarttags" w:element="metricconverter">
        <w:smartTagPr>
          <w:attr w:name="ProductID" w:val="1475 a"/>
        </w:smartTagPr>
        <w:r w:rsidRPr="00B05D9D">
          <w:rPr>
            <w:rFonts w:ascii="Arial" w:eastAsia="Arial Unicode MS" w:hAnsi="Arial" w:cs="Arial"/>
            <w:bCs/>
            <w:color w:val="auto"/>
            <w:sz w:val="22"/>
            <w:szCs w:val="22"/>
          </w:rPr>
          <w:t>1475 a</w:t>
        </w:r>
      </w:smartTag>
      <w:r w:rsidRPr="00B05D9D">
        <w:rPr>
          <w:rFonts w:ascii="Arial" w:eastAsia="Arial Unicode MS" w:hAnsi="Arial" w:cs="Arial"/>
          <w:bCs/>
          <w:color w:val="auto"/>
          <w:sz w:val="22"/>
          <w:szCs w:val="22"/>
        </w:rPr>
        <w:t xml:space="preserve"> mediados de 1994. El mapa de peligrosidad sísmica utilizado en este proyecto es el primero realizado sistemáticamente para el territorio nacional, elaborado por Zúñiga et al. (1997) en un proyecto del Instituto Panamericano de Geografía e Historia (IPGH). En este trabajo está toda la información correspondiente a la creación del mapa de peligrosidad sísmica que se incluyó en el GSHAP formado por el catálogo de sismicidad para México, relaciones de atenuación con la distancia, regionalización de fuentes sísmicas y finalmente el cálculo de la peligrosidad sísmica en forma de curvas de </w:t>
      </w:r>
      <w:proofErr w:type="spellStart"/>
      <w:r w:rsidRPr="00B05D9D">
        <w:rPr>
          <w:rFonts w:ascii="Arial" w:eastAsia="Arial Unicode MS" w:hAnsi="Arial" w:cs="Arial"/>
          <w:bCs/>
          <w:color w:val="auto"/>
          <w:sz w:val="22"/>
          <w:szCs w:val="22"/>
        </w:rPr>
        <w:t>iso</w:t>
      </w:r>
      <w:proofErr w:type="spellEnd"/>
      <w:r w:rsidRPr="00B05D9D">
        <w:rPr>
          <w:rFonts w:ascii="Arial" w:eastAsia="Arial Unicode MS" w:hAnsi="Arial" w:cs="Arial"/>
          <w:bCs/>
          <w:color w:val="auto"/>
          <w:sz w:val="22"/>
          <w:szCs w:val="22"/>
        </w:rPr>
        <w:t xml:space="preserve">-aceleración máxima del terreno, para periodos de recurrencia de 500 años. El resultado final es el </w:t>
      </w:r>
      <w:r w:rsidRPr="00B05D9D">
        <w:rPr>
          <w:rFonts w:ascii="Arial" w:eastAsia="Arial Unicode MS" w:hAnsi="Arial" w:cs="Arial"/>
          <w:bCs/>
          <w:color w:val="auto"/>
          <w:sz w:val="22"/>
          <w:szCs w:val="22"/>
        </w:rPr>
        <w:lastRenderedPageBreak/>
        <w:t xml:space="preserve">mapa de peligrosidad símica mostrado en la figura </w:t>
      </w:r>
      <w:r w:rsidR="0014325A">
        <w:rPr>
          <w:rFonts w:ascii="Arial" w:eastAsia="Arial Unicode MS" w:hAnsi="Arial" w:cs="Arial"/>
          <w:bCs/>
          <w:color w:val="auto"/>
          <w:sz w:val="22"/>
          <w:szCs w:val="22"/>
        </w:rPr>
        <w:t>3.4</w:t>
      </w:r>
      <w:r w:rsidRPr="00B05D9D">
        <w:rPr>
          <w:rFonts w:ascii="Arial" w:eastAsia="Arial Unicode MS" w:hAnsi="Arial" w:cs="Arial"/>
          <w:bCs/>
          <w:color w:val="auto"/>
          <w:sz w:val="22"/>
          <w:szCs w:val="22"/>
        </w:rPr>
        <w:t xml:space="preserve">, donde la peligrosidad está dividida en 4 zonas y 9 </w:t>
      </w:r>
      <w:proofErr w:type="spellStart"/>
      <w:r w:rsidRPr="00B05D9D">
        <w:rPr>
          <w:rFonts w:ascii="Arial" w:eastAsia="Arial Unicode MS" w:hAnsi="Arial" w:cs="Arial"/>
          <w:bCs/>
          <w:color w:val="auto"/>
          <w:sz w:val="22"/>
          <w:szCs w:val="22"/>
        </w:rPr>
        <w:t>subzonas</w:t>
      </w:r>
      <w:proofErr w:type="spellEnd"/>
      <w:r w:rsidRPr="00B05D9D">
        <w:rPr>
          <w:rFonts w:ascii="Arial" w:eastAsia="Arial Unicode MS" w:hAnsi="Arial" w:cs="Arial"/>
          <w:bCs/>
          <w:color w:val="auto"/>
          <w:sz w:val="22"/>
          <w:szCs w:val="22"/>
        </w:rPr>
        <w:t xml:space="preserve">: </w:t>
      </w:r>
    </w:p>
    <w:p w:rsidR="00357BEE" w:rsidRPr="00B05D9D" w:rsidRDefault="00357BEE" w:rsidP="009B070A">
      <w:pPr>
        <w:pStyle w:val="Default"/>
        <w:numPr>
          <w:ilvl w:val="0"/>
          <w:numId w:val="7"/>
        </w:numPr>
        <w:spacing w:after="200"/>
        <w:ind w:left="720"/>
        <w:jc w:val="both"/>
        <w:rPr>
          <w:rFonts w:ascii="Arial" w:eastAsia="Arial Unicode MS" w:hAnsi="Arial" w:cs="Arial"/>
          <w:bCs/>
          <w:sz w:val="22"/>
          <w:szCs w:val="22"/>
        </w:rPr>
      </w:pPr>
      <w:r w:rsidRPr="00B05D9D">
        <w:rPr>
          <w:rFonts w:ascii="Arial" w:eastAsia="Arial Unicode MS" w:hAnsi="Arial" w:cs="Arial"/>
          <w:bCs/>
          <w:color w:val="auto"/>
          <w:sz w:val="22"/>
          <w:szCs w:val="22"/>
        </w:rPr>
        <w:t xml:space="preserve">las </w:t>
      </w:r>
      <w:proofErr w:type="spellStart"/>
      <w:r w:rsidRPr="00B05D9D">
        <w:rPr>
          <w:rFonts w:ascii="Arial" w:eastAsia="Arial Unicode MS" w:hAnsi="Arial" w:cs="Arial"/>
          <w:bCs/>
          <w:color w:val="auto"/>
          <w:sz w:val="22"/>
          <w:szCs w:val="22"/>
        </w:rPr>
        <w:t>subzonas</w:t>
      </w:r>
      <w:proofErr w:type="spellEnd"/>
      <w:r w:rsidRPr="00B05D9D">
        <w:rPr>
          <w:rFonts w:ascii="Arial" w:eastAsia="Arial Unicode MS" w:hAnsi="Arial" w:cs="Arial"/>
          <w:bCs/>
          <w:color w:val="auto"/>
          <w:sz w:val="22"/>
          <w:szCs w:val="22"/>
        </w:rPr>
        <w:t xml:space="preserve"> blanca, azul y verde corresponden a la zona de peligrosidad baja (0-8% de la </w:t>
      </w:r>
      <w:r w:rsidRPr="00B05D9D">
        <w:rPr>
          <w:rFonts w:ascii="Arial" w:eastAsia="Arial Unicode MS" w:hAnsi="Arial" w:cs="Arial"/>
          <w:bCs/>
          <w:sz w:val="22"/>
          <w:szCs w:val="22"/>
        </w:rPr>
        <w:t xml:space="preserve">aceleración de la gravedad (g)). </w:t>
      </w:r>
    </w:p>
    <w:p w:rsidR="00357BEE" w:rsidRPr="00B05D9D" w:rsidRDefault="00357BEE" w:rsidP="009B070A">
      <w:pPr>
        <w:pStyle w:val="Default"/>
        <w:numPr>
          <w:ilvl w:val="0"/>
          <w:numId w:val="7"/>
        </w:numPr>
        <w:spacing w:after="200"/>
        <w:ind w:hanging="420"/>
        <w:jc w:val="both"/>
        <w:rPr>
          <w:rFonts w:ascii="Arial" w:eastAsia="Arial Unicode MS" w:hAnsi="Arial" w:cs="Arial"/>
          <w:bCs/>
          <w:sz w:val="22"/>
          <w:szCs w:val="22"/>
        </w:rPr>
      </w:pPr>
      <w:r w:rsidRPr="00B05D9D">
        <w:rPr>
          <w:rFonts w:ascii="Arial" w:eastAsia="Arial Unicode MS" w:hAnsi="Arial" w:cs="Arial"/>
          <w:bCs/>
          <w:sz w:val="22"/>
          <w:szCs w:val="22"/>
        </w:rPr>
        <w:t xml:space="preserve">las </w:t>
      </w:r>
      <w:proofErr w:type="spellStart"/>
      <w:r w:rsidRPr="00B05D9D">
        <w:rPr>
          <w:rFonts w:ascii="Arial" w:eastAsia="Arial Unicode MS" w:hAnsi="Arial" w:cs="Arial"/>
          <w:bCs/>
          <w:sz w:val="22"/>
          <w:szCs w:val="22"/>
        </w:rPr>
        <w:t>subzonas</w:t>
      </w:r>
      <w:proofErr w:type="spellEnd"/>
      <w:r w:rsidRPr="00B05D9D">
        <w:rPr>
          <w:rFonts w:ascii="Arial" w:eastAsia="Arial Unicode MS" w:hAnsi="Arial" w:cs="Arial"/>
          <w:bCs/>
          <w:sz w:val="22"/>
          <w:szCs w:val="22"/>
        </w:rPr>
        <w:t xml:space="preserve"> amarilla y naranja son zonas de peligrosidad moderada (8-24% g). </w:t>
      </w:r>
    </w:p>
    <w:p w:rsidR="00357BEE" w:rsidRPr="00B05D9D" w:rsidRDefault="00357BEE" w:rsidP="00B05D9D">
      <w:pPr>
        <w:numPr>
          <w:ilvl w:val="0"/>
          <w:numId w:val="4"/>
        </w:num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 las </w:t>
      </w:r>
      <w:proofErr w:type="spellStart"/>
      <w:r w:rsidRPr="00B05D9D">
        <w:rPr>
          <w:rFonts w:ascii="Arial" w:eastAsia="Arial Unicode MS" w:hAnsi="Arial" w:cs="Arial"/>
          <w:bCs/>
        </w:rPr>
        <w:t>subzonas</w:t>
      </w:r>
      <w:proofErr w:type="spellEnd"/>
      <w:r w:rsidRPr="00B05D9D">
        <w:rPr>
          <w:rFonts w:ascii="Arial" w:eastAsia="Arial Unicode MS" w:hAnsi="Arial" w:cs="Arial"/>
          <w:bCs/>
        </w:rPr>
        <w:t xml:space="preserve"> rosa y roja representan una zona de alta peligrosidad </w:t>
      </w:r>
      <w:proofErr w:type="spellStart"/>
      <w:r w:rsidRPr="00B05D9D">
        <w:rPr>
          <w:rFonts w:ascii="Arial" w:eastAsia="Arial Unicode MS" w:hAnsi="Arial" w:cs="Arial"/>
          <w:bCs/>
        </w:rPr>
        <w:t>sismica</w:t>
      </w:r>
      <w:proofErr w:type="spellEnd"/>
      <w:r w:rsidRPr="00B05D9D">
        <w:rPr>
          <w:rFonts w:ascii="Arial" w:eastAsia="Arial Unicode MS" w:hAnsi="Arial" w:cs="Arial"/>
          <w:bCs/>
        </w:rPr>
        <w:t xml:space="preserve"> (24-40% g).</w:t>
      </w:r>
    </w:p>
    <w:p w:rsidR="00357BEE" w:rsidRPr="00B05D9D" w:rsidRDefault="00357BEE" w:rsidP="00B05D9D">
      <w:pPr>
        <w:numPr>
          <w:ilvl w:val="0"/>
          <w:numId w:val="4"/>
        </w:num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 y una muy alta peligrosidad la representan las zonas de color </w:t>
      </w:r>
      <w:proofErr w:type="spellStart"/>
      <w:r w:rsidRPr="00B05D9D">
        <w:rPr>
          <w:rFonts w:ascii="Arial" w:eastAsia="Arial Unicode MS" w:hAnsi="Arial" w:cs="Arial"/>
          <w:bCs/>
        </w:rPr>
        <w:t>fuxia</w:t>
      </w:r>
      <w:proofErr w:type="spellEnd"/>
      <w:r w:rsidRPr="00B05D9D">
        <w:rPr>
          <w:rFonts w:ascii="Arial" w:eastAsia="Arial Unicode MS" w:hAnsi="Arial" w:cs="Arial"/>
          <w:bCs/>
        </w:rPr>
        <w:t xml:space="preserve"> y marrón (&gt; 40% g). </w:t>
      </w:r>
    </w:p>
    <w:p w:rsidR="00357BEE" w:rsidRPr="00B05D9D" w:rsidRDefault="00357BEE" w:rsidP="00B05D9D">
      <w:pPr>
        <w:autoSpaceDE w:val="0"/>
        <w:autoSpaceDN w:val="0"/>
        <w:adjustRightInd w:val="0"/>
        <w:spacing w:line="240" w:lineRule="auto"/>
        <w:ind w:left="720"/>
        <w:jc w:val="both"/>
        <w:rPr>
          <w:rFonts w:ascii="Arial" w:eastAsia="Arial Unicode MS" w:hAnsi="Arial" w:cs="Arial"/>
          <w:bCs/>
        </w:rPr>
      </w:pPr>
    </w:p>
    <w:p w:rsidR="00357BEE" w:rsidRPr="00B05D9D" w:rsidRDefault="00357BEE" w:rsidP="00355E13">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La zona de </w:t>
      </w:r>
      <w:r w:rsidR="00B252DE">
        <w:rPr>
          <w:rFonts w:ascii="Arial" w:eastAsia="Arial Unicode MS" w:hAnsi="Arial" w:cs="Arial"/>
          <w:bCs/>
        </w:rPr>
        <w:t>estudio</w:t>
      </w:r>
      <w:r w:rsidRPr="00B05D9D">
        <w:rPr>
          <w:rFonts w:ascii="Arial" w:eastAsia="Arial Unicode MS" w:hAnsi="Arial" w:cs="Arial"/>
          <w:bCs/>
        </w:rPr>
        <w:t xml:space="preserve"> se encuentra localizada en la zona de muy alta peligrosidad sísmica, con aceleraciones mayores al 40 %g.</w:t>
      </w:r>
    </w:p>
    <w:p w:rsidR="00357BEE" w:rsidRPr="003F382F" w:rsidRDefault="00A15E0F" w:rsidP="00B05D9D">
      <w:pPr>
        <w:autoSpaceDE w:val="0"/>
        <w:autoSpaceDN w:val="0"/>
        <w:adjustRightInd w:val="0"/>
        <w:spacing w:line="240" w:lineRule="auto"/>
        <w:jc w:val="both"/>
        <w:rPr>
          <w:rFonts w:ascii="Arial" w:eastAsia="Arial Unicode MS" w:hAnsi="Arial" w:cs="Arial"/>
          <w:b/>
          <w:bCs/>
          <w:i/>
          <w:sz w:val="20"/>
          <w:szCs w:val="20"/>
        </w:rPr>
      </w:pPr>
      <w:r w:rsidRPr="003F382F">
        <w:rPr>
          <w:rFonts w:ascii="Arial" w:eastAsia="Arial Unicode MS" w:hAnsi="Arial" w:cs="Arial"/>
          <w:b/>
          <w:bCs/>
          <w:i/>
          <w:sz w:val="20"/>
          <w:szCs w:val="20"/>
        </w:rPr>
        <w:t>3.1.1.2.</w:t>
      </w:r>
      <w:r>
        <w:rPr>
          <w:rFonts w:ascii="Arial" w:eastAsia="Arial Unicode MS" w:hAnsi="Arial" w:cs="Arial"/>
          <w:b/>
          <w:bCs/>
          <w:i/>
          <w:sz w:val="20"/>
          <w:szCs w:val="20"/>
        </w:rPr>
        <w:t xml:space="preserve">5 </w:t>
      </w:r>
      <w:r w:rsidR="00357BEE" w:rsidRPr="003F382F">
        <w:rPr>
          <w:rFonts w:ascii="Arial" w:eastAsia="Arial Unicode MS" w:hAnsi="Arial" w:cs="Arial"/>
          <w:b/>
          <w:bCs/>
          <w:i/>
          <w:sz w:val="20"/>
          <w:szCs w:val="20"/>
        </w:rPr>
        <w:t xml:space="preserve">Sismicidad de las fuentes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La incertidumbre existente en el conocimiento sísmico obliga a considerar las variables en juego como aleatorias, por lo que deben sujetarse a teorías de probabilidad. Para determinar los parámetros de la distribución de probabilidades que describen la ocurrencia de temblores en una región dada, se tiene que calcular la distribución de magnitud, el instante de ocurrencia y la localización del foco.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La República Mexicana se divide en las provincias tectónicas determinadas por Zúñiga </w:t>
      </w:r>
      <w:r w:rsidR="00850314">
        <w:rPr>
          <w:rFonts w:ascii="Arial" w:eastAsia="Arial Unicode MS" w:hAnsi="Arial" w:cs="Arial"/>
          <w:bCs/>
        </w:rPr>
        <w:t>y</w:t>
      </w:r>
      <w:r w:rsidRPr="00B05D9D">
        <w:rPr>
          <w:rFonts w:ascii="Arial" w:eastAsia="Arial Unicode MS" w:hAnsi="Arial" w:cs="Arial"/>
          <w:bCs/>
        </w:rPr>
        <w:t xml:space="preserve"> Guzmán, (1994). A partir de esta regionalización se divide la zona de subducción en 11 regiones, propuestas por </w:t>
      </w:r>
      <w:proofErr w:type="spellStart"/>
      <w:r w:rsidRPr="00B05D9D">
        <w:rPr>
          <w:rFonts w:ascii="Arial" w:eastAsia="Arial Unicode MS" w:hAnsi="Arial" w:cs="Arial"/>
          <w:bCs/>
        </w:rPr>
        <w:t>Nishenko</w:t>
      </w:r>
      <w:proofErr w:type="spellEnd"/>
      <w:r w:rsidRPr="00B05D9D">
        <w:rPr>
          <w:rFonts w:ascii="Arial" w:eastAsia="Arial Unicode MS" w:hAnsi="Arial" w:cs="Arial"/>
          <w:bCs/>
        </w:rPr>
        <w:t xml:space="preserve"> et al., (1987). Se supone que en cada una de estas divisiones se lleva a cabo un proceso de acumulación y liberación de energía: </w:t>
      </w:r>
    </w:p>
    <w:p w:rsidR="00357BEE" w:rsidRPr="00B05D9D" w:rsidRDefault="00357BEE" w:rsidP="00B05D9D">
      <w:pPr>
        <w:numPr>
          <w:ilvl w:val="0"/>
          <w:numId w:val="5"/>
        </w:num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 los eventos con una </w:t>
      </w:r>
      <w:proofErr w:type="spellStart"/>
      <w:r w:rsidRPr="00B05D9D">
        <w:rPr>
          <w:rFonts w:ascii="Arial" w:eastAsia="Arial Unicode MS" w:hAnsi="Arial" w:cs="Arial"/>
          <w:bCs/>
        </w:rPr>
        <w:t>Mw</w:t>
      </w:r>
      <w:proofErr w:type="spellEnd"/>
      <w:r w:rsidRPr="00B05D9D">
        <w:rPr>
          <w:rFonts w:ascii="Arial" w:eastAsia="Arial Unicode MS" w:hAnsi="Arial" w:cs="Arial"/>
          <w:bCs/>
        </w:rPr>
        <w:t xml:space="preserve"> &gt; 7 son debidos a procesos de subducción,  aquellos con </w:t>
      </w:r>
      <w:proofErr w:type="spellStart"/>
      <w:r w:rsidRPr="00B05D9D">
        <w:rPr>
          <w:rFonts w:ascii="Arial" w:eastAsia="Arial Unicode MS" w:hAnsi="Arial" w:cs="Arial"/>
          <w:bCs/>
        </w:rPr>
        <w:t>Mw</w:t>
      </w:r>
      <w:proofErr w:type="spellEnd"/>
      <w:r w:rsidRPr="00B05D9D">
        <w:rPr>
          <w:rFonts w:ascii="Arial" w:eastAsia="Arial Unicode MS" w:hAnsi="Arial" w:cs="Arial"/>
          <w:bCs/>
        </w:rPr>
        <w:t xml:space="preserve"> &lt; </w:t>
      </w:r>
      <w:proofErr w:type="gramStart"/>
      <w:r w:rsidRPr="00B05D9D">
        <w:rPr>
          <w:rFonts w:ascii="Arial" w:eastAsia="Arial Unicode MS" w:hAnsi="Arial" w:cs="Arial"/>
          <w:bCs/>
        </w:rPr>
        <w:t>7 ,</w:t>
      </w:r>
      <w:proofErr w:type="gramEnd"/>
      <w:r w:rsidRPr="00B05D9D">
        <w:rPr>
          <w:rFonts w:ascii="Arial" w:eastAsia="Arial Unicode MS" w:hAnsi="Arial" w:cs="Arial"/>
          <w:bCs/>
        </w:rPr>
        <w:t xml:space="preserve"> costeros y superficiales se asocian a fallas locales. </w:t>
      </w:r>
    </w:p>
    <w:p w:rsidR="00357BEE" w:rsidRPr="00355E13" w:rsidRDefault="00357BEE" w:rsidP="00355E13">
      <w:pPr>
        <w:numPr>
          <w:ilvl w:val="0"/>
          <w:numId w:val="5"/>
        </w:num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 los eventos costeros de profundidad </w:t>
      </w:r>
      <w:proofErr w:type="gramStart"/>
      <w:r w:rsidRPr="00B05D9D">
        <w:rPr>
          <w:rFonts w:ascii="Arial" w:eastAsia="Arial Unicode MS" w:hAnsi="Arial" w:cs="Arial"/>
          <w:bCs/>
        </w:rPr>
        <w:t>intermedias</w:t>
      </w:r>
      <w:proofErr w:type="gramEnd"/>
      <w:r w:rsidRPr="00B05D9D">
        <w:rPr>
          <w:rFonts w:ascii="Arial" w:eastAsia="Arial Unicode MS" w:hAnsi="Arial" w:cs="Arial"/>
          <w:bCs/>
        </w:rPr>
        <w:t xml:space="preserve"> se asocian con </w:t>
      </w:r>
      <w:proofErr w:type="spellStart"/>
      <w:r w:rsidRPr="00B05D9D">
        <w:rPr>
          <w:rFonts w:ascii="Arial" w:eastAsia="Arial Unicode MS" w:hAnsi="Arial" w:cs="Arial"/>
          <w:bCs/>
        </w:rPr>
        <w:t>fallamiento</w:t>
      </w:r>
      <w:proofErr w:type="spellEnd"/>
      <w:r w:rsidRPr="00B05D9D">
        <w:rPr>
          <w:rFonts w:ascii="Arial" w:eastAsia="Arial Unicode MS" w:hAnsi="Arial" w:cs="Arial"/>
          <w:bCs/>
        </w:rPr>
        <w:t xml:space="preserve"> normal en la placa oceánica sumergida. Al ser imposible la determinación del motivo precursor del temblor solo con el conocimiento de su profundidad focal, se asume que todos aquellos con una profundidad </w:t>
      </w:r>
      <w:proofErr w:type="spellStart"/>
      <w:r w:rsidRPr="00B05D9D">
        <w:rPr>
          <w:rFonts w:ascii="Arial" w:eastAsia="Arial Unicode MS" w:hAnsi="Arial" w:cs="Arial"/>
          <w:bCs/>
        </w:rPr>
        <w:t>Δh</w:t>
      </w:r>
      <w:proofErr w:type="spellEnd"/>
      <w:r w:rsidRPr="00B05D9D">
        <w:rPr>
          <w:rFonts w:ascii="Arial" w:eastAsia="Arial Unicode MS" w:hAnsi="Arial" w:cs="Arial"/>
          <w:bCs/>
        </w:rPr>
        <w:t xml:space="preserve"> &gt; </w:t>
      </w:r>
      <w:smartTag w:uri="urn:schemas-microsoft-com:office:smarttags" w:element="metricconverter">
        <w:smartTagPr>
          <w:attr w:name="ProductID" w:val="50 km"/>
        </w:smartTagPr>
        <w:r w:rsidRPr="00B05D9D">
          <w:rPr>
            <w:rFonts w:ascii="Arial" w:eastAsia="Arial Unicode MS" w:hAnsi="Arial" w:cs="Arial"/>
            <w:bCs/>
          </w:rPr>
          <w:t>50 km</w:t>
        </w:r>
      </w:smartTag>
      <w:r w:rsidRPr="00B05D9D">
        <w:rPr>
          <w:rFonts w:ascii="Arial" w:eastAsia="Arial Unicode MS" w:hAnsi="Arial" w:cs="Arial"/>
          <w:bCs/>
        </w:rPr>
        <w:t xml:space="preserve">, tienen el mismo comportamiento de </w:t>
      </w:r>
      <w:proofErr w:type="spellStart"/>
      <w:r w:rsidRPr="00B05D9D">
        <w:rPr>
          <w:rFonts w:ascii="Arial" w:eastAsia="Arial Unicode MS" w:hAnsi="Arial" w:cs="Arial"/>
          <w:bCs/>
        </w:rPr>
        <w:t>fallamiento</w:t>
      </w:r>
      <w:proofErr w:type="spellEnd"/>
      <w:r w:rsidRPr="00B05D9D">
        <w:rPr>
          <w:rFonts w:ascii="Arial" w:eastAsia="Arial Unicode MS" w:hAnsi="Arial" w:cs="Arial"/>
          <w:bCs/>
        </w:rPr>
        <w:t xml:space="preserve"> normal.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Los modelos que describan la ocurrencia sísmica en la zona de subducción mexicana son los siguientes: </w:t>
      </w:r>
    </w:p>
    <w:p w:rsidR="00357BEE" w:rsidRPr="00B05D9D" w:rsidRDefault="00357BEE" w:rsidP="00B05D9D">
      <w:pPr>
        <w:numPr>
          <w:ilvl w:val="0"/>
          <w:numId w:val="6"/>
        </w:num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 para eventos en todo el territorio mexicano con </w:t>
      </w:r>
      <w:proofErr w:type="spellStart"/>
      <w:r w:rsidRPr="00B05D9D">
        <w:rPr>
          <w:rFonts w:ascii="Arial" w:eastAsia="Arial Unicode MS" w:hAnsi="Arial" w:cs="Arial"/>
          <w:bCs/>
        </w:rPr>
        <w:t>Mw</w:t>
      </w:r>
      <w:proofErr w:type="spellEnd"/>
      <w:r w:rsidRPr="00B05D9D">
        <w:rPr>
          <w:rFonts w:ascii="Arial" w:eastAsia="Arial Unicode MS" w:hAnsi="Arial" w:cs="Arial"/>
          <w:bCs/>
        </w:rPr>
        <w:t xml:space="preserve"> menor que 7, normalmente se idealiza el proceso de ocurrencia de los temblores como una distribución de </w:t>
      </w:r>
      <w:proofErr w:type="spellStart"/>
      <w:r w:rsidRPr="00B05D9D">
        <w:rPr>
          <w:rFonts w:ascii="Arial" w:eastAsia="Arial Unicode MS" w:hAnsi="Arial" w:cs="Arial"/>
          <w:bCs/>
        </w:rPr>
        <w:t>Poisson</w:t>
      </w:r>
      <w:proofErr w:type="spellEnd"/>
      <w:r w:rsidRPr="00B05D9D">
        <w:rPr>
          <w:rFonts w:ascii="Arial" w:eastAsia="Arial Unicode MS" w:hAnsi="Arial" w:cs="Arial"/>
          <w:bCs/>
        </w:rPr>
        <w:t xml:space="preserve">, donde los tiempos entre eventos están exponencialmente distribuidos: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-λ (M</w:t>
      </w:r>
      <w:proofErr w:type="gramStart"/>
      <w:r w:rsidRPr="00B05D9D">
        <w:rPr>
          <w:rFonts w:ascii="Arial" w:eastAsia="Arial Unicode MS" w:hAnsi="Arial" w:cs="Arial"/>
          <w:bCs/>
        </w:rPr>
        <w:t>)t</w:t>
      </w:r>
      <w:proofErr w:type="gramEnd"/>
      <w:r w:rsidRPr="00B05D9D">
        <w:rPr>
          <w:rFonts w:ascii="Arial" w:eastAsia="Arial Unicode MS" w:hAnsi="Arial" w:cs="Arial"/>
          <w:bCs/>
        </w:rPr>
        <w:t xml:space="preserve">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p (t) = λ e</w:t>
      </w:r>
    </w:p>
    <w:p w:rsidR="00357BEE" w:rsidRPr="00B05D9D" w:rsidRDefault="00357BEE" w:rsidP="00B05D9D">
      <w:pPr>
        <w:autoSpaceDE w:val="0"/>
        <w:autoSpaceDN w:val="0"/>
        <w:adjustRightInd w:val="0"/>
        <w:spacing w:line="240" w:lineRule="auto"/>
        <w:jc w:val="both"/>
        <w:rPr>
          <w:rFonts w:ascii="Arial" w:eastAsia="Arial Unicode MS" w:hAnsi="Arial" w:cs="Arial"/>
          <w:bCs/>
        </w:rPr>
      </w:pPr>
      <w:proofErr w:type="gramStart"/>
      <w:r w:rsidRPr="00B05D9D">
        <w:rPr>
          <w:rFonts w:ascii="Arial" w:eastAsia="Arial Unicode MS" w:hAnsi="Arial" w:cs="Arial"/>
          <w:bCs/>
        </w:rPr>
        <w:t>donde</w:t>
      </w:r>
      <w:proofErr w:type="gramEnd"/>
      <w:r w:rsidRPr="00B05D9D">
        <w:rPr>
          <w:rFonts w:ascii="Arial" w:eastAsia="Arial Unicode MS" w:hAnsi="Arial" w:cs="Arial"/>
          <w:bCs/>
        </w:rPr>
        <w:t xml:space="preserve"> λ(M) es el valor esperado del número de temblores con magnitud mayor o igual a M, por unidad de tiempo (formula funcional según </w:t>
      </w:r>
      <w:proofErr w:type="spellStart"/>
      <w:r w:rsidRPr="00B05D9D">
        <w:rPr>
          <w:rFonts w:ascii="Arial" w:eastAsia="Arial Unicode MS" w:hAnsi="Arial" w:cs="Arial"/>
          <w:bCs/>
        </w:rPr>
        <w:t>Cornell</w:t>
      </w:r>
      <w:proofErr w:type="spellEnd"/>
      <w:r w:rsidRPr="00B05D9D">
        <w:rPr>
          <w:rFonts w:ascii="Arial" w:eastAsia="Arial Unicode MS" w:hAnsi="Arial" w:cs="Arial"/>
          <w:bCs/>
        </w:rPr>
        <w:t xml:space="preserve"> et al., 1969). En este estudio, se aplica el método bayesiano (</w:t>
      </w:r>
      <w:proofErr w:type="spellStart"/>
      <w:r w:rsidRPr="00B05D9D">
        <w:rPr>
          <w:rFonts w:ascii="Arial" w:eastAsia="Arial Unicode MS" w:hAnsi="Arial" w:cs="Arial"/>
          <w:bCs/>
        </w:rPr>
        <w:t>Rosenblueth</w:t>
      </w:r>
      <w:proofErr w:type="spellEnd"/>
      <w:r w:rsidRPr="00B05D9D">
        <w:rPr>
          <w:rFonts w:ascii="Arial" w:eastAsia="Arial Unicode MS" w:hAnsi="Arial" w:cs="Arial"/>
          <w:bCs/>
        </w:rPr>
        <w:t xml:space="preserve"> et al., 1987). </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Aquellos eventos con magnitud </w:t>
      </w:r>
      <w:proofErr w:type="spellStart"/>
      <w:r w:rsidRPr="00B05D9D">
        <w:rPr>
          <w:rFonts w:ascii="Arial" w:eastAsia="Arial Unicode MS" w:hAnsi="Arial" w:cs="Arial"/>
          <w:bCs/>
        </w:rPr>
        <w:t>Mw</w:t>
      </w:r>
      <w:proofErr w:type="spellEnd"/>
      <w:r w:rsidRPr="00B05D9D">
        <w:rPr>
          <w:rFonts w:ascii="Arial" w:eastAsia="Arial Unicode MS" w:hAnsi="Arial" w:cs="Arial"/>
          <w:bCs/>
        </w:rPr>
        <w:t xml:space="preserve"> superior a 7, como ya hemos mencionado, están asociados con la subducción a lo largo de la costa pacífica mexicana y tienen un proceso de ocurrencia más bien </w:t>
      </w:r>
      <w:r w:rsidRPr="00B05D9D">
        <w:rPr>
          <w:rFonts w:ascii="Arial" w:eastAsia="Arial Unicode MS" w:hAnsi="Arial" w:cs="Arial"/>
          <w:bCs/>
        </w:rPr>
        <w:lastRenderedPageBreak/>
        <w:t xml:space="preserve">periódico, que se idealiza en este estudio como proceso de renovación (según el modelo de Jara </w:t>
      </w:r>
      <w:r w:rsidRPr="00850314">
        <w:rPr>
          <w:rFonts w:ascii="Arial" w:eastAsia="Arial Unicode MS" w:hAnsi="Arial" w:cs="Arial"/>
          <w:bCs/>
          <w:i/>
        </w:rPr>
        <w:t>et al.</w:t>
      </w:r>
      <w:r w:rsidRPr="00B05D9D">
        <w:rPr>
          <w:rFonts w:ascii="Arial" w:eastAsia="Arial Unicode MS" w:hAnsi="Arial" w:cs="Arial"/>
          <w:bCs/>
        </w:rPr>
        <w:t xml:space="preserve">, 1988). </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Para conocer los niveles de peligro sísmico se requiere de un procedimiento complejo que implica contar, entre otros elementos, con información de catálogos sísmicos con magnitudes y localizaciones </w:t>
      </w:r>
      <w:proofErr w:type="spellStart"/>
      <w:r w:rsidRPr="00B05D9D">
        <w:rPr>
          <w:rFonts w:ascii="Arial" w:eastAsia="Arial Unicode MS" w:hAnsi="Arial" w:cs="Arial"/>
        </w:rPr>
        <w:t>epicentrales</w:t>
      </w:r>
      <w:proofErr w:type="spellEnd"/>
      <w:r w:rsidRPr="00B05D9D">
        <w:rPr>
          <w:rFonts w:ascii="Arial" w:eastAsia="Arial Unicode MS" w:hAnsi="Arial" w:cs="Arial"/>
        </w:rPr>
        <w:t xml:space="preserve"> confiables y un conocimiento amplio de la tectónica que caracteriza a las diferentes regiones analizadas. Asimismo, la información geológica es de gran relevancia en tanto que permitirá tener conocimientos acerca de fallas, zonas </w:t>
      </w:r>
      <w:proofErr w:type="spellStart"/>
      <w:r w:rsidRPr="00B05D9D">
        <w:rPr>
          <w:rFonts w:ascii="Arial" w:eastAsia="Arial Unicode MS" w:hAnsi="Arial" w:cs="Arial"/>
        </w:rPr>
        <w:t>sismogénicas</w:t>
      </w:r>
      <w:proofErr w:type="spellEnd"/>
      <w:r w:rsidRPr="00B05D9D">
        <w:rPr>
          <w:rFonts w:ascii="Arial" w:eastAsia="Arial Unicode MS" w:hAnsi="Arial" w:cs="Arial"/>
        </w:rPr>
        <w:t xml:space="preserve"> y, particularmente, aportará datos sobre aspectos superficiales en el caso de valles aluviales.</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Como sucede en la g</w:t>
      </w:r>
      <w:r w:rsidR="00B477C4">
        <w:rPr>
          <w:rFonts w:ascii="Arial" w:eastAsia="Arial Unicode MS" w:hAnsi="Arial" w:cs="Arial"/>
        </w:rPr>
        <w:t>eneralidad de los casos, en el m</w:t>
      </w:r>
      <w:r w:rsidRPr="00B05D9D">
        <w:rPr>
          <w:rFonts w:ascii="Arial" w:eastAsia="Arial Unicode MS" w:hAnsi="Arial" w:cs="Arial"/>
        </w:rPr>
        <w:t>unicipio de</w:t>
      </w:r>
      <w:r w:rsidR="00B477C4">
        <w:rPr>
          <w:rFonts w:ascii="Arial" w:eastAsia="Arial Unicode MS" w:hAnsi="Arial" w:cs="Arial"/>
        </w:rPr>
        <w:t xml:space="preserve"> estudio</w:t>
      </w:r>
      <w:r w:rsidRPr="00B05D9D">
        <w:rPr>
          <w:rFonts w:ascii="Arial" w:eastAsia="Arial Unicode MS" w:hAnsi="Arial" w:cs="Arial"/>
        </w:rPr>
        <w:t xml:space="preserve">, se tiene que recurrir a procedimientos </w:t>
      </w:r>
      <w:proofErr w:type="spellStart"/>
      <w:r w:rsidRPr="00B05D9D">
        <w:rPr>
          <w:rFonts w:ascii="Arial" w:eastAsia="Arial Unicode MS" w:hAnsi="Arial" w:cs="Arial"/>
        </w:rPr>
        <w:t>deterministico</w:t>
      </w:r>
      <w:proofErr w:type="spellEnd"/>
      <w:r w:rsidRPr="00B05D9D">
        <w:rPr>
          <w:rFonts w:ascii="Arial" w:eastAsia="Arial Unicode MS" w:hAnsi="Arial" w:cs="Arial"/>
        </w:rPr>
        <w:t xml:space="preserve"> dado que no se cuenta con un catálogo sísmico que cubra periodos suficientemente largos de registros para determinar directamente los periodos de recurrencia característicos de las diferentes zonas </w:t>
      </w:r>
      <w:proofErr w:type="spellStart"/>
      <w:r w:rsidRPr="00B05D9D">
        <w:rPr>
          <w:rFonts w:ascii="Arial" w:eastAsia="Arial Unicode MS" w:hAnsi="Arial" w:cs="Arial"/>
        </w:rPr>
        <w:t>sismogénicas</w:t>
      </w:r>
      <w:proofErr w:type="spellEnd"/>
      <w:r w:rsidRPr="00B05D9D">
        <w:rPr>
          <w:rFonts w:ascii="Arial" w:eastAsia="Arial Unicode MS" w:hAnsi="Arial" w:cs="Arial"/>
        </w:rPr>
        <w:t xml:space="preserve">. Se tiene, para la República Mexicana, un conocimiento bastante claro de la sismicidad a partir del siglo pasado. </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Sin embargo, con respecto al Siglo XIX sólo se conoce de manera general la ocurrencia de eventos con magnitudes de 7 en adelante. Debido a la falta, en esa época, de estaciones suficientes, es muy probable que en el catálogo para dicho periodo no se encuentren presentes varios eventos importantes, especialmente de magnitudes entre 6 y 7. Las localizaciones </w:t>
      </w:r>
      <w:proofErr w:type="spellStart"/>
      <w:r w:rsidRPr="00B05D9D">
        <w:rPr>
          <w:rFonts w:ascii="Arial" w:eastAsia="Arial Unicode MS" w:hAnsi="Arial" w:cs="Arial"/>
        </w:rPr>
        <w:t>epicentrales</w:t>
      </w:r>
      <w:proofErr w:type="spellEnd"/>
      <w:r w:rsidRPr="00B05D9D">
        <w:rPr>
          <w:rFonts w:ascii="Arial" w:eastAsia="Arial Unicode MS" w:hAnsi="Arial" w:cs="Arial"/>
        </w:rPr>
        <w:t xml:space="preserve"> y las profundidades correspondientes no alcanzan la precisión que se tiene actualmente. </w:t>
      </w:r>
    </w:p>
    <w:p w:rsidR="00357BEE" w:rsidRPr="00B05D9D" w:rsidRDefault="00357BEE" w:rsidP="00355E13">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Para siglos anteriores, la incertidumbre en cuanto a número de temblores, su punto de origen y profundidad es aún mayor. De ellos sólo se tienen referencias históricas, particularmente a partir del Siglo XVI.</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El procedimiento para la estimación del peligro sísmico implica el análisis de la sismicidad local, lo que implica dividir el territorio nacional en varios volúmenes nombrados fuentes generadoras, para las cuales se supone una tasa constante de generación de temblores.</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Posteriormente, se determinan los efectos que son producidos por cada una de ellas en un sitio dado, en términos de intensidad sísmica instrumental (Figura 3.</w:t>
      </w:r>
      <w:r w:rsidR="00B477C4">
        <w:rPr>
          <w:rFonts w:ascii="Arial" w:eastAsia="Arial Unicode MS" w:hAnsi="Arial" w:cs="Arial"/>
        </w:rPr>
        <w:t>5</w:t>
      </w:r>
      <w:r w:rsidRPr="00B05D9D">
        <w:rPr>
          <w:rFonts w:ascii="Arial" w:eastAsia="Arial Unicode MS" w:hAnsi="Arial" w:cs="Arial"/>
        </w:rPr>
        <w:t xml:space="preserve">). Para ello se desarrollan leyes de atenuación, las  cuales relacionan la magnitud, la posición de la fuente con relación a un sitio dado en nuestro caso de estudio se tomo en cuenta el </w:t>
      </w:r>
      <w:r w:rsidR="00B477C4">
        <w:rPr>
          <w:rFonts w:ascii="Arial" w:eastAsia="Arial Unicode MS" w:hAnsi="Arial" w:cs="Arial"/>
        </w:rPr>
        <w:t>m</w:t>
      </w:r>
      <w:r w:rsidRPr="00B05D9D">
        <w:rPr>
          <w:rFonts w:ascii="Arial" w:eastAsia="Arial Unicode MS" w:hAnsi="Arial" w:cs="Arial"/>
        </w:rPr>
        <w:t>unicipio y la intensidad producida. Dichas leyes asumen el principio de que, en la medida que aumenta la distancia a partir de la fuente, la intensidad disminuye.</w:t>
      </w:r>
    </w:p>
    <w:p w:rsidR="00357BEE" w:rsidRPr="00B05D9D" w:rsidRDefault="00357BEE" w:rsidP="00B05D9D">
      <w:pPr>
        <w:autoSpaceDE w:val="0"/>
        <w:autoSpaceDN w:val="0"/>
        <w:adjustRightInd w:val="0"/>
        <w:spacing w:line="240" w:lineRule="auto"/>
        <w:jc w:val="both"/>
        <w:rPr>
          <w:rFonts w:ascii="Arial" w:eastAsia="Arial Unicode MS" w:hAnsi="Arial" w:cs="Arial"/>
        </w:rPr>
      </w:pPr>
    </w:p>
    <w:p w:rsidR="00357BEE" w:rsidRPr="00B05D9D" w:rsidRDefault="00357BEE" w:rsidP="00355E13">
      <w:pPr>
        <w:autoSpaceDE w:val="0"/>
        <w:autoSpaceDN w:val="0"/>
        <w:adjustRightInd w:val="0"/>
        <w:spacing w:line="240" w:lineRule="auto"/>
        <w:jc w:val="center"/>
        <w:rPr>
          <w:rFonts w:ascii="Arial" w:eastAsia="Arial Unicode MS" w:hAnsi="Arial" w:cs="Arial"/>
        </w:rPr>
      </w:pPr>
      <w:r w:rsidRPr="00B05D9D">
        <w:rPr>
          <w:rFonts w:ascii="Arial" w:eastAsia="Arial Unicode MS" w:hAnsi="Arial" w:cs="Arial"/>
          <w:noProof/>
          <w:lang w:eastAsia="es-MX"/>
        </w:rPr>
        <w:lastRenderedPageBreak/>
        <w:drawing>
          <wp:inline distT="0" distB="0" distL="0" distR="0">
            <wp:extent cx="6172200" cy="4027780"/>
            <wp:effectExtent l="19050" t="0" r="0" b="0"/>
            <wp:docPr id="15"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6172200" cy="4027780"/>
                    </a:xfrm>
                    <a:prstGeom prst="rect">
                      <a:avLst/>
                    </a:prstGeom>
                    <a:noFill/>
                    <a:ln w="9525">
                      <a:noFill/>
                      <a:miter lim="800000"/>
                      <a:headEnd/>
                      <a:tailEnd/>
                    </a:ln>
                  </pic:spPr>
                </pic:pic>
              </a:graphicData>
            </a:graphic>
          </wp:inline>
        </w:drawing>
      </w:r>
    </w:p>
    <w:p w:rsidR="00357BEE" w:rsidRPr="00A15E0F" w:rsidRDefault="00A15E0F" w:rsidP="00355E13">
      <w:pPr>
        <w:autoSpaceDE w:val="0"/>
        <w:autoSpaceDN w:val="0"/>
        <w:adjustRightInd w:val="0"/>
        <w:spacing w:line="240" w:lineRule="auto"/>
        <w:jc w:val="center"/>
        <w:rPr>
          <w:rFonts w:ascii="Arial" w:hAnsi="Arial" w:cs="Arial"/>
          <w:b/>
          <w:color w:val="000000"/>
          <w:sz w:val="18"/>
          <w:szCs w:val="18"/>
        </w:rPr>
      </w:pPr>
      <w:r w:rsidRPr="00A15E0F">
        <w:rPr>
          <w:rFonts w:ascii="Arial" w:hAnsi="Arial" w:cs="Arial"/>
          <w:b/>
          <w:bCs/>
          <w:color w:val="000000"/>
          <w:sz w:val="18"/>
          <w:szCs w:val="18"/>
        </w:rPr>
        <w:t>Figura 3</w:t>
      </w:r>
      <w:r w:rsidR="00357BEE" w:rsidRPr="00A15E0F">
        <w:rPr>
          <w:rFonts w:ascii="Arial" w:hAnsi="Arial" w:cs="Arial"/>
          <w:b/>
          <w:bCs/>
          <w:color w:val="000000"/>
          <w:sz w:val="18"/>
          <w:szCs w:val="18"/>
        </w:rPr>
        <w:t xml:space="preserve">.5. Mapa  Global de Intensidades. </w:t>
      </w:r>
      <w:r w:rsidR="00357BEE" w:rsidRPr="00A15E0F">
        <w:rPr>
          <w:rFonts w:ascii="Arial" w:hAnsi="Arial" w:cs="Arial"/>
          <w:b/>
          <w:color w:val="000000"/>
          <w:sz w:val="18"/>
          <w:szCs w:val="18"/>
        </w:rPr>
        <w:t xml:space="preserve">(Fuente </w:t>
      </w:r>
      <w:r w:rsidR="00850314" w:rsidRPr="00850314">
        <w:rPr>
          <w:rFonts w:ascii="Arial" w:hAnsi="Arial" w:cs="Arial"/>
          <w:b/>
          <w:sz w:val="18"/>
          <w:szCs w:val="18"/>
        </w:rPr>
        <w:t>SED, 2004</w:t>
      </w:r>
      <w:r w:rsidR="00357BEE" w:rsidRPr="00A15E0F">
        <w:rPr>
          <w:rFonts w:ascii="Arial" w:hAnsi="Arial" w:cs="Arial"/>
          <w:b/>
          <w:color w:val="000000"/>
          <w:sz w:val="18"/>
          <w:szCs w:val="18"/>
        </w:rPr>
        <w:t>)</w:t>
      </w:r>
    </w:p>
    <w:p w:rsidR="00357BEE" w:rsidRPr="00B05D9D" w:rsidRDefault="00357BEE" w:rsidP="00B05D9D">
      <w:pPr>
        <w:autoSpaceDE w:val="0"/>
        <w:autoSpaceDN w:val="0"/>
        <w:adjustRightInd w:val="0"/>
        <w:spacing w:line="240" w:lineRule="auto"/>
        <w:ind w:firstLine="708"/>
        <w:jc w:val="both"/>
        <w:rPr>
          <w:rFonts w:ascii="Arial" w:eastAsia="Arial Unicode MS" w:hAnsi="Arial" w:cs="Arial"/>
        </w:rPr>
      </w:pP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De manera formal, el peligro sísmico se describe mediante indicadores cuantitativos de las probabilidades de ocurrencia de movimientos de distintas intensidades durante lapsos dados (UNAM, 2003) y por medio de parámetros cualitativos, como son las intensi</w:t>
      </w:r>
      <w:r w:rsidR="00B477C4">
        <w:rPr>
          <w:rFonts w:ascii="Arial" w:eastAsia="Arial Unicode MS" w:hAnsi="Arial" w:cs="Arial"/>
        </w:rPr>
        <w:t>dades sísmicas, para el área de estudio</w:t>
      </w:r>
      <w:r w:rsidRPr="00B05D9D">
        <w:rPr>
          <w:rFonts w:ascii="Arial" w:eastAsia="Arial Unicode MS" w:hAnsi="Arial" w:cs="Arial"/>
        </w:rPr>
        <w:t>, podemos observar que se han registrado intensidades de V</w:t>
      </w:r>
      <w:r w:rsidR="00B477C4">
        <w:rPr>
          <w:rFonts w:ascii="Arial" w:eastAsia="Arial Unicode MS" w:hAnsi="Arial" w:cs="Arial"/>
        </w:rPr>
        <w:t>II</w:t>
      </w:r>
      <w:r w:rsidRPr="00B05D9D">
        <w:rPr>
          <w:rFonts w:ascii="Arial" w:eastAsia="Arial Unicode MS" w:hAnsi="Arial" w:cs="Arial"/>
        </w:rPr>
        <w:t xml:space="preserve"> a </w:t>
      </w:r>
      <w:r w:rsidR="00B477C4">
        <w:rPr>
          <w:rFonts w:ascii="Arial" w:eastAsia="Arial Unicode MS" w:hAnsi="Arial" w:cs="Arial"/>
        </w:rPr>
        <w:t>X</w:t>
      </w:r>
      <w:r w:rsidRPr="00B05D9D">
        <w:rPr>
          <w:rFonts w:ascii="Arial" w:eastAsia="Arial Unicode MS" w:hAnsi="Arial" w:cs="Arial"/>
        </w:rPr>
        <w:t xml:space="preserve"> en la escala de Mercalli (Figura </w:t>
      </w:r>
      <w:r w:rsidR="00B477C4">
        <w:rPr>
          <w:rFonts w:ascii="Arial" w:eastAsia="Arial Unicode MS" w:hAnsi="Arial" w:cs="Arial"/>
        </w:rPr>
        <w:t>3.5</w:t>
      </w:r>
      <w:r w:rsidRPr="00B05D9D">
        <w:rPr>
          <w:rFonts w:ascii="Arial" w:eastAsia="Arial Unicode MS" w:hAnsi="Arial" w:cs="Arial"/>
        </w:rPr>
        <w:t xml:space="preserve">). </w:t>
      </w:r>
    </w:p>
    <w:p w:rsidR="00357BEE" w:rsidRPr="00B05D9D" w:rsidRDefault="00357BEE" w:rsidP="00355E13">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Sin embargo, dado que el fenómeno del efecto de sitio ha sido reconocido como factor determinante en los cálculos de peligro sísmico, se deben incluir, además de la información acerca de las fuentes sísmicas y los patrones de atenuación asociados a ellas, los efectos de la geología local. Por tanto, para una valoración completa se tienen que incluir parámetros derivados de una microzonificación sísmica propia.</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Los mapas de peligro por sismo, son algunos de los resultados que se obtuvieron del programa Peligro Sísmico en México (PSM, 1996), que constituye un sistema de información cuantitativa sobre el peligro sísmico en la República Mexicana en cuya elaboración participaron el Instituto de Ingeniería de la UNAM, Instituto de Investigaciones Eléctricas y la Comisión Federal de Electricidad, además del CENAPRED.</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El Peligro Sísmico de México (PSM) genera los siguientes tipos de resultados:</w:t>
      </w:r>
    </w:p>
    <w:p w:rsidR="00357BEE" w:rsidRPr="00355E13" w:rsidRDefault="00357BEE" w:rsidP="00355E13">
      <w:pPr>
        <w:numPr>
          <w:ilvl w:val="0"/>
          <w:numId w:val="3"/>
        </w:num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Mapas de valores de la intensidad sísmica seleccionada asociados a un periodo de retorno dado.</w:t>
      </w:r>
    </w:p>
    <w:p w:rsidR="00357BEE" w:rsidRPr="00355E13" w:rsidRDefault="00357BEE" w:rsidP="00B05D9D">
      <w:pPr>
        <w:numPr>
          <w:ilvl w:val="0"/>
          <w:numId w:val="3"/>
        </w:num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lastRenderedPageBreak/>
        <w:t>Para cualquier sitio dentro de la República Mexicana, la curva intensidad vs. tasa de excedencia para el parámetro de intensidad seleccionado.</w:t>
      </w:r>
    </w:p>
    <w:p w:rsidR="00357BEE" w:rsidRPr="00355E13" w:rsidRDefault="00357BEE" w:rsidP="00B05D9D">
      <w:pPr>
        <w:numPr>
          <w:ilvl w:val="0"/>
          <w:numId w:val="3"/>
        </w:num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Para cualquier sitio dentro de la República Mexicana, el espectro de respuesta cuyas ordenadas tienen un periodo de retorno constante dado.</w:t>
      </w:r>
    </w:p>
    <w:p w:rsidR="00357BEE" w:rsidRPr="00355E13" w:rsidRDefault="00357BEE" w:rsidP="00B05D9D">
      <w:pPr>
        <w:numPr>
          <w:ilvl w:val="0"/>
          <w:numId w:val="3"/>
        </w:num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Información sobre las relaciones de atenuación utilizadas para el cálculo del peligro  sísmico.</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El conocer solamente las magnitudes de los temblores, no da una idea clara del impacto que éstos producirían en una determinada región, ya que pueden presentarse a diferentes profundidades distancias de los asentamientos humanos. </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Por su parte, los mapas de intensidades de Mercalli, describen de manera sencilla la distribución espacial de los efectos en el terreno y las construcciones, asociada a la ocurrencia de un evento en particular que, si bien permiten plantear un escenario a futuro, no indican cuál es la probabilidad de que ello ocurra nuevamente.</w:t>
      </w:r>
    </w:p>
    <w:p w:rsidR="00357BEE" w:rsidRPr="00B05D9D" w:rsidRDefault="00357BEE" w:rsidP="00355E13">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En el caso de mapas de peligro como los que aquí se prese</w:t>
      </w:r>
      <w:r w:rsidR="00B477C4">
        <w:rPr>
          <w:rFonts w:ascii="Arial" w:eastAsia="Arial Unicode MS" w:hAnsi="Arial" w:cs="Arial"/>
        </w:rPr>
        <w:t>ntan, y en donde se ubicará al m</w:t>
      </w:r>
      <w:r w:rsidRPr="00B05D9D">
        <w:rPr>
          <w:rFonts w:ascii="Arial" w:eastAsia="Arial Unicode MS" w:hAnsi="Arial" w:cs="Arial"/>
        </w:rPr>
        <w:t>unicipio, se da a conocer la distribución de las intensidades en términos de aceleración del terreno asociada a periodos de retorno. Esta información, aunque no directamente aplicable en la población con fines de protección civil, es un elemento fundamental para especialistas en el diseño de nuevas construcciones y modificación o refuerzo de obras civiles existentes.</w:t>
      </w:r>
    </w:p>
    <w:p w:rsidR="00357BEE" w:rsidRPr="00B05D9D" w:rsidRDefault="00357BEE" w:rsidP="00355E13">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Para facilitar la definición de niveles de peligro para un sitio dado se eligieron los mapas más representativos, en función de la vida útil de la gran mayoría de las construcciones, correspondientes a periodos de 10, 100 y 500 años. En ellos se muestran aceleraciones máximas para terreno firme para un periodo de retorno dado (tiempo medio, que tarda en repetirse un sismo con el que se exceda una aceleración dada).</w:t>
      </w:r>
    </w:p>
    <w:p w:rsidR="00357BEE" w:rsidRPr="00B05D9D" w:rsidRDefault="00357BEE" w:rsidP="00355E13">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Para que los estados y municipios cuenten con información actualizada que les permita tomar medidas apropiadas y orientar decisiones para la evaluación y mitigación del riesgo por sismo, CENAPRED realizó, con base en los mapas ya mencionados, la clasificación municipal  de Peligro por sismo. Ahí se reportan los valores de aceleración máxima del terreno para cada municipio. Esto facilitará, ante la falta de un reglamento de construcción propio, definir las ordenadas de diseño para edificaciones de poca altura, típicas en nuestro país; es decir, construcciones de uno o dos niveles ubicadas en suelo firme.</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La aplicación de la información derivada de estos mapas, junto con las características estructurales y estado físico de las construcciones, permitirá que especialistas emitan recomendaciones para disminuir la vulnerabilidad de las obras civiles.</w:t>
      </w:r>
    </w:p>
    <w:p w:rsidR="00357BEE" w:rsidRPr="003F382F" w:rsidRDefault="00A15E0F" w:rsidP="00B05D9D">
      <w:pPr>
        <w:autoSpaceDE w:val="0"/>
        <w:autoSpaceDN w:val="0"/>
        <w:adjustRightInd w:val="0"/>
        <w:spacing w:line="240" w:lineRule="auto"/>
        <w:jc w:val="both"/>
        <w:rPr>
          <w:rFonts w:ascii="Arial" w:eastAsia="Arial Unicode MS" w:hAnsi="Arial" w:cs="Arial"/>
          <w:b/>
          <w:bCs/>
          <w:i/>
          <w:iCs/>
          <w:sz w:val="20"/>
          <w:szCs w:val="20"/>
        </w:rPr>
      </w:pPr>
      <w:r w:rsidRPr="003F382F">
        <w:rPr>
          <w:rFonts w:ascii="Arial" w:eastAsia="Arial Unicode MS" w:hAnsi="Arial" w:cs="Arial"/>
          <w:b/>
          <w:bCs/>
          <w:i/>
          <w:sz w:val="20"/>
          <w:szCs w:val="20"/>
        </w:rPr>
        <w:t>3.1.1.2.</w:t>
      </w:r>
      <w:r>
        <w:rPr>
          <w:rFonts w:ascii="Arial" w:eastAsia="Arial Unicode MS" w:hAnsi="Arial" w:cs="Arial"/>
          <w:b/>
          <w:bCs/>
          <w:i/>
          <w:sz w:val="20"/>
          <w:szCs w:val="20"/>
        </w:rPr>
        <w:t xml:space="preserve">6 </w:t>
      </w:r>
      <w:r w:rsidR="00357BEE" w:rsidRPr="003F382F">
        <w:rPr>
          <w:rFonts w:ascii="Arial" w:eastAsia="Arial Unicode MS" w:hAnsi="Arial" w:cs="Arial"/>
          <w:b/>
          <w:bCs/>
          <w:i/>
          <w:iCs/>
          <w:sz w:val="20"/>
          <w:szCs w:val="20"/>
        </w:rPr>
        <w:t>Mapa de Periodos de Retorno para Aceleraciones de 15% g o Mayores</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Se sabe que, para los tipos constructivos que predominan en nuestro país, los daños son considerables a partir de un nivel de excitación del terreno igual o mayor al 15% de </w:t>
      </w:r>
      <w:r w:rsidRPr="00B05D9D">
        <w:rPr>
          <w:rFonts w:ascii="Arial" w:eastAsia="Arial Unicode MS" w:hAnsi="Arial" w:cs="Arial"/>
          <w:i/>
          <w:iCs/>
        </w:rPr>
        <w:t xml:space="preserve">g </w:t>
      </w:r>
      <w:r w:rsidRPr="00B05D9D">
        <w:rPr>
          <w:rFonts w:ascii="Arial" w:eastAsia="Arial Unicode MS" w:hAnsi="Arial" w:cs="Arial"/>
        </w:rPr>
        <w:t xml:space="preserve">(aceleración de la gravedad terrestre). Por tal razón, utilizando información reciente, la Comisión Federal de Electricidad generó el mapa actualizado de Periodos de Retorno para Aceleraciones de 0.15 de </w:t>
      </w:r>
      <w:r w:rsidRPr="00B05D9D">
        <w:rPr>
          <w:rFonts w:ascii="Arial" w:eastAsia="Arial Unicode MS" w:hAnsi="Arial" w:cs="Arial"/>
          <w:i/>
          <w:iCs/>
        </w:rPr>
        <w:t xml:space="preserve">g </w:t>
      </w:r>
      <w:r w:rsidR="00E75285">
        <w:rPr>
          <w:rFonts w:ascii="Arial" w:eastAsia="Arial Unicode MS" w:hAnsi="Arial" w:cs="Arial"/>
        </w:rPr>
        <w:t>ó mayores, (figura 3.7</w:t>
      </w:r>
      <w:r w:rsidRPr="00B05D9D">
        <w:rPr>
          <w:rFonts w:ascii="Arial" w:eastAsia="Arial Unicode MS" w:hAnsi="Arial" w:cs="Arial"/>
        </w:rPr>
        <w:t>).</w:t>
      </w:r>
    </w:p>
    <w:p w:rsidR="00357BEE" w:rsidRPr="00B05D9D" w:rsidRDefault="00357BEE" w:rsidP="00B05D9D">
      <w:pPr>
        <w:autoSpaceDE w:val="0"/>
        <w:autoSpaceDN w:val="0"/>
        <w:adjustRightInd w:val="0"/>
        <w:spacing w:line="240" w:lineRule="auto"/>
        <w:jc w:val="both"/>
        <w:rPr>
          <w:rFonts w:ascii="Arial" w:eastAsia="Arial Unicode MS" w:hAnsi="Arial" w:cs="Arial"/>
        </w:rPr>
      </w:pPr>
    </w:p>
    <w:p w:rsidR="00357BEE" w:rsidRPr="00B05D9D" w:rsidRDefault="00357BEE" w:rsidP="00F00B1E">
      <w:pPr>
        <w:autoSpaceDE w:val="0"/>
        <w:autoSpaceDN w:val="0"/>
        <w:adjustRightInd w:val="0"/>
        <w:spacing w:line="240" w:lineRule="auto"/>
        <w:jc w:val="center"/>
        <w:rPr>
          <w:rFonts w:ascii="Arial" w:eastAsia="Arial Unicode MS" w:hAnsi="Arial" w:cs="Arial"/>
          <w:b/>
          <w:bCs/>
          <w:i/>
          <w:iCs/>
        </w:rPr>
      </w:pPr>
      <w:r w:rsidRPr="00B05D9D">
        <w:rPr>
          <w:rFonts w:ascii="Arial" w:eastAsia="Arial Unicode MS" w:hAnsi="Arial" w:cs="Arial"/>
          <w:b/>
          <w:bCs/>
          <w:i/>
          <w:iCs/>
          <w:noProof/>
          <w:lang w:eastAsia="es-MX"/>
        </w:rPr>
        <w:lastRenderedPageBreak/>
        <w:drawing>
          <wp:inline distT="0" distB="0" distL="0" distR="0">
            <wp:extent cx="6172200" cy="3792071"/>
            <wp:effectExtent l="19050" t="0" r="0" b="0"/>
            <wp:docPr id="18"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6172200" cy="3792071"/>
                    </a:xfrm>
                    <a:prstGeom prst="rect">
                      <a:avLst/>
                    </a:prstGeom>
                    <a:noFill/>
                    <a:ln w="9525">
                      <a:noFill/>
                      <a:miter lim="800000"/>
                      <a:headEnd/>
                      <a:tailEnd/>
                    </a:ln>
                  </pic:spPr>
                </pic:pic>
              </a:graphicData>
            </a:graphic>
          </wp:inline>
        </w:drawing>
      </w:r>
    </w:p>
    <w:p w:rsidR="00357BEE" w:rsidRPr="00A15E0F" w:rsidRDefault="00E75285" w:rsidP="00F00B1E">
      <w:pPr>
        <w:autoSpaceDE w:val="0"/>
        <w:autoSpaceDN w:val="0"/>
        <w:adjustRightInd w:val="0"/>
        <w:spacing w:line="240" w:lineRule="auto"/>
        <w:jc w:val="center"/>
        <w:rPr>
          <w:rFonts w:ascii="Arial" w:eastAsia="Arial Unicode MS" w:hAnsi="Arial" w:cs="Arial"/>
          <w:b/>
          <w:bCs/>
          <w:iCs/>
          <w:sz w:val="18"/>
          <w:szCs w:val="18"/>
        </w:rPr>
      </w:pPr>
      <w:r>
        <w:rPr>
          <w:rFonts w:ascii="Arial" w:eastAsia="Arial Unicode MS" w:hAnsi="Arial" w:cs="Arial"/>
          <w:b/>
          <w:bCs/>
          <w:iCs/>
          <w:sz w:val="18"/>
          <w:szCs w:val="18"/>
        </w:rPr>
        <w:t>Figura 3</w:t>
      </w:r>
      <w:r w:rsidR="00357BEE" w:rsidRPr="00A15E0F">
        <w:rPr>
          <w:rFonts w:ascii="Arial" w:eastAsia="Arial Unicode MS" w:hAnsi="Arial" w:cs="Arial"/>
          <w:b/>
          <w:bCs/>
          <w:iCs/>
          <w:sz w:val="18"/>
          <w:szCs w:val="18"/>
        </w:rPr>
        <w:t xml:space="preserve">.7.  Mapa de periodos de retorno para aceleraciones del 0.15 % g o mayores. La escala del lado derecho </w:t>
      </w:r>
      <w:r w:rsidR="00357BEE" w:rsidRPr="00C63E5D">
        <w:rPr>
          <w:rFonts w:ascii="Arial" w:eastAsia="Arial Unicode MS" w:hAnsi="Arial" w:cs="Arial"/>
          <w:b/>
          <w:bCs/>
          <w:iCs/>
          <w:sz w:val="18"/>
          <w:szCs w:val="18"/>
        </w:rPr>
        <w:t>tiene valores en años</w:t>
      </w:r>
      <w:r w:rsidR="00850314" w:rsidRPr="00C63E5D">
        <w:rPr>
          <w:rFonts w:ascii="Arial" w:eastAsia="Arial Unicode MS" w:hAnsi="Arial" w:cs="Arial"/>
          <w:b/>
          <w:bCs/>
          <w:iCs/>
          <w:sz w:val="18"/>
          <w:szCs w:val="18"/>
        </w:rPr>
        <w:t xml:space="preserve"> (CFE</w:t>
      </w:r>
      <w:proofErr w:type="gramStart"/>
      <w:r w:rsidR="00850314" w:rsidRPr="00C63E5D">
        <w:rPr>
          <w:rFonts w:ascii="Arial" w:eastAsia="Arial Unicode MS" w:hAnsi="Arial" w:cs="Arial"/>
          <w:b/>
          <w:bCs/>
          <w:iCs/>
          <w:sz w:val="18"/>
          <w:szCs w:val="18"/>
        </w:rPr>
        <w:t>,</w:t>
      </w:r>
      <w:r w:rsidR="00C63E5D" w:rsidRPr="00C63E5D">
        <w:rPr>
          <w:rFonts w:ascii="Arial" w:eastAsia="Arial Unicode MS" w:hAnsi="Arial" w:cs="Arial"/>
          <w:b/>
          <w:bCs/>
          <w:iCs/>
          <w:sz w:val="18"/>
          <w:szCs w:val="18"/>
        </w:rPr>
        <w:t>1980</w:t>
      </w:r>
      <w:proofErr w:type="gramEnd"/>
      <w:r w:rsidR="00850314" w:rsidRPr="00C63E5D">
        <w:rPr>
          <w:rFonts w:ascii="Arial" w:eastAsia="Arial Unicode MS" w:hAnsi="Arial" w:cs="Arial"/>
          <w:b/>
          <w:bCs/>
          <w:iCs/>
          <w:sz w:val="18"/>
          <w:szCs w:val="18"/>
        </w:rPr>
        <w:t>)</w:t>
      </w:r>
    </w:p>
    <w:p w:rsidR="00357BEE" w:rsidRPr="00B05D9D" w:rsidRDefault="00357BEE" w:rsidP="00B05D9D">
      <w:pPr>
        <w:autoSpaceDE w:val="0"/>
        <w:autoSpaceDN w:val="0"/>
        <w:adjustRightInd w:val="0"/>
        <w:spacing w:line="240" w:lineRule="auto"/>
        <w:jc w:val="both"/>
        <w:rPr>
          <w:rFonts w:ascii="Arial" w:eastAsia="Arial Unicode MS" w:hAnsi="Arial" w:cs="Arial"/>
          <w:bCs/>
          <w:iCs/>
        </w:rPr>
      </w:pPr>
    </w:p>
    <w:p w:rsidR="00C55FAD" w:rsidRPr="00C55FAD" w:rsidRDefault="00357BEE" w:rsidP="00C55FA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Si adicionalmente se toma en cuenta el volumen de población, del cual un porcentaje significativo estaría expuesto a los efectos del sismo, pueden definirse prioridades para estudios específicos de seguridad estructural, actualización de reglamentos de construcción, etc.</w:t>
      </w:r>
    </w:p>
    <w:p w:rsidR="00C55FAD" w:rsidRPr="00C55FAD" w:rsidRDefault="00C55FAD" w:rsidP="00C55FAD">
      <w:pPr>
        <w:spacing w:line="240" w:lineRule="auto"/>
        <w:rPr>
          <w:rFonts w:ascii="Arial" w:hAnsi="Arial" w:cs="Arial"/>
        </w:rPr>
      </w:pPr>
      <w:r w:rsidRPr="00C55FAD">
        <w:rPr>
          <w:rFonts w:ascii="Arial" w:hAnsi="Arial" w:cs="Arial"/>
        </w:rPr>
        <w:t>Número de eventos encontrados en Oaxaca del enero de 2006 a la fecha: 2094</w:t>
      </w:r>
    </w:p>
    <w:p w:rsidR="00C55FAD" w:rsidRPr="00C55FAD" w:rsidRDefault="00C55FAD" w:rsidP="00C55FAD">
      <w:pPr>
        <w:spacing w:line="240" w:lineRule="auto"/>
        <w:rPr>
          <w:rFonts w:ascii="Arial" w:hAnsi="Arial" w:cs="Arial"/>
        </w:rPr>
      </w:pPr>
      <w:r w:rsidRPr="00C55FAD">
        <w:rPr>
          <w:rFonts w:ascii="Arial" w:hAnsi="Arial" w:cs="Arial"/>
        </w:rPr>
        <w:t>Número de eventos encontrados en Oaxaca de enero de 1998 a diciembre de 2005: 1600</w:t>
      </w:r>
    </w:p>
    <w:p w:rsidR="00C55FAD" w:rsidRPr="00C55FAD" w:rsidRDefault="00C55FAD" w:rsidP="00C55FAD">
      <w:pPr>
        <w:spacing w:line="240" w:lineRule="auto"/>
        <w:jc w:val="center"/>
        <w:rPr>
          <w:rFonts w:ascii="Arial" w:hAnsi="Arial" w:cs="Arial"/>
          <w:b/>
          <w:sz w:val="18"/>
          <w:szCs w:val="18"/>
        </w:rPr>
      </w:pPr>
      <w:r w:rsidRPr="00C55FAD">
        <w:rPr>
          <w:rFonts w:ascii="Arial" w:hAnsi="Arial" w:cs="Arial"/>
          <w:b/>
          <w:sz w:val="18"/>
          <w:szCs w:val="18"/>
        </w:rPr>
        <w:t>Tabla 3.1 Evento sísmicos mayores de magnitud 6 de enero de 1998 a diciembre de 2005</w:t>
      </w:r>
    </w:p>
    <w:tbl>
      <w:tblPr>
        <w:tblStyle w:val="Listamedia2-nfasis1"/>
        <w:tblW w:w="5000" w:type="pct"/>
        <w:tblLook w:val="04A0"/>
      </w:tblPr>
      <w:tblGrid>
        <w:gridCol w:w="1453"/>
        <w:gridCol w:w="1187"/>
        <w:gridCol w:w="1059"/>
        <w:gridCol w:w="1277"/>
        <w:gridCol w:w="1303"/>
        <w:gridCol w:w="814"/>
        <w:gridCol w:w="3087"/>
      </w:tblGrid>
      <w:tr w:rsidR="00C55FAD" w:rsidRPr="00C55FAD" w:rsidTr="00EF7DF5">
        <w:trPr>
          <w:cnfStyle w:val="100000000000"/>
        </w:trPr>
        <w:tc>
          <w:tcPr>
            <w:cnfStyle w:val="001000000100"/>
            <w:tcW w:w="714" w:type="pct"/>
            <w:hideMark/>
          </w:tcPr>
          <w:p w:rsidR="00C55FAD" w:rsidRPr="00C55FAD" w:rsidRDefault="00C55FAD" w:rsidP="0014325A">
            <w:pPr>
              <w:jc w:val="center"/>
              <w:rPr>
                <w:rFonts w:asciiTheme="minorHAnsi" w:eastAsia="Times New Roman" w:hAnsiTheme="minorHAnsi" w:cs="Arial"/>
                <w:sz w:val="22"/>
                <w:szCs w:val="22"/>
              </w:rPr>
            </w:pPr>
            <w:r w:rsidRPr="00C55FAD">
              <w:rPr>
                <w:rFonts w:asciiTheme="minorHAnsi" w:eastAsia="Times New Roman" w:hAnsiTheme="minorHAnsi" w:cs="Arial"/>
                <w:bCs/>
                <w:sz w:val="22"/>
                <w:szCs w:val="22"/>
              </w:rPr>
              <w:t>Fecha</w:t>
            </w:r>
          </w:p>
        </w:tc>
        <w:tc>
          <w:tcPr>
            <w:tcW w:w="583"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Hora</w:t>
            </w:r>
          </w:p>
        </w:tc>
        <w:tc>
          <w:tcPr>
            <w:tcW w:w="520"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Latitud</w:t>
            </w:r>
          </w:p>
        </w:tc>
        <w:tc>
          <w:tcPr>
            <w:tcW w:w="627"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Longitud</w:t>
            </w:r>
          </w:p>
        </w:tc>
        <w:tc>
          <w:tcPr>
            <w:tcW w:w="640"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Prof.(km)</w:t>
            </w:r>
          </w:p>
        </w:tc>
        <w:tc>
          <w:tcPr>
            <w:tcW w:w="400" w:type="pct"/>
            <w:hideMark/>
          </w:tcPr>
          <w:p w:rsidR="00C55FAD" w:rsidRPr="00C55FAD" w:rsidRDefault="00C55FAD" w:rsidP="0014325A">
            <w:pPr>
              <w:jc w:val="center"/>
              <w:cnfStyle w:val="100000000000"/>
              <w:rPr>
                <w:rFonts w:asciiTheme="minorHAnsi" w:eastAsia="Times New Roman" w:hAnsiTheme="minorHAnsi" w:cs="Arial"/>
                <w:sz w:val="22"/>
                <w:szCs w:val="22"/>
              </w:rPr>
            </w:pPr>
            <w:proofErr w:type="spellStart"/>
            <w:r w:rsidRPr="00C55FAD">
              <w:rPr>
                <w:rFonts w:asciiTheme="minorHAnsi" w:eastAsia="Times New Roman" w:hAnsiTheme="minorHAnsi" w:cs="Arial"/>
                <w:bCs/>
                <w:sz w:val="22"/>
                <w:szCs w:val="22"/>
              </w:rPr>
              <w:t>Mag</w:t>
            </w:r>
            <w:proofErr w:type="spellEnd"/>
            <w:r w:rsidRPr="00C55FAD">
              <w:rPr>
                <w:rFonts w:asciiTheme="minorHAnsi" w:eastAsia="Times New Roman" w:hAnsiTheme="minorHAnsi" w:cs="Arial"/>
                <w:bCs/>
                <w:sz w:val="22"/>
                <w:szCs w:val="22"/>
              </w:rPr>
              <w:t>.</w:t>
            </w:r>
          </w:p>
        </w:tc>
        <w:tc>
          <w:tcPr>
            <w:tcW w:w="1516"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Zona</w:t>
            </w:r>
          </w:p>
        </w:tc>
      </w:tr>
      <w:tr w:rsidR="00C55FAD" w:rsidRPr="00C55FAD" w:rsidTr="00EF7DF5">
        <w:trPr>
          <w:cnfStyle w:val="000000100000"/>
        </w:trPr>
        <w:tc>
          <w:tcPr>
            <w:cnfStyle w:val="001000000000"/>
            <w:tcW w:w="714" w:type="pct"/>
            <w:hideMark/>
          </w:tcPr>
          <w:p w:rsidR="00C55FAD" w:rsidRPr="00C55FAD" w:rsidRDefault="00C55FAD" w:rsidP="0014325A">
            <w:pPr>
              <w:jc w:val="center"/>
              <w:rPr>
                <w:rFonts w:asciiTheme="minorHAnsi" w:eastAsia="Times New Roman" w:hAnsiTheme="minorHAnsi" w:cs="Arial"/>
              </w:rPr>
            </w:pPr>
            <w:r w:rsidRPr="00C55FAD">
              <w:rPr>
                <w:rFonts w:asciiTheme="minorHAnsi" w:eastAsia="Times New Roman" w:hAnsiTheme="minorHAnsi" w:cs="Arial"/>
              </w:rPr>
              <w:t>1998-02-02</w:t>
            </w:r>
          </w:p>
        </w:tc>
        <w:tc>
          <w:tcPr>
            <w:tcW w:w="583"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21:02:01</w:t>
            </w:r>
          </w:p>
        </w:tc>
        <w:tc>
          <w:tcPr>
            <w:tcW w:w="520"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15.74</w:t>
            </w:r>
          </w:p>
        </w:tc>
        <w:tc>
          <w:tcPr>
            <w:tcW w:w="627"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-96.44</w:t>
            </w:r>
          </w:p>
        </w:tc>
        <w:tc>
          <w:tcPr>
            <w:tcW w:w="640"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23</w:t>
            </w:r>
          </w:p>
        </w:tc>
        <w:tc>
          <w:tcPr>
            <w:tcW w:w="400"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6.4</w:t>
            </w:r>
          </w:p>
        </w:tc>
        <w:tc>
          <w:tcPr>
            <w:tcW w:w="1516" w:type="pct"/>
            <w:hideMark/>
          </w:tcPr>
          <w:p w:rsidR="00C55FAD" w:rsidRPr="00C55FAD" w:rsidRDefault="00C55FAD" w:rsidP="0014325A">
            <w:pPr>
              <w:cnfStyle w:val="000000100000"/>
              <w:rPr>
                <w:rFonts w:asciiTheme="minorHAnsi" w:eastAsia="Times New Roman" w:hAnsiTheme="minorHAnsi" w:cs="Arial"/>
              </w:rPr>
            </w:pPr>
            <w:r w:rsidRPr="00C55FAD">
              <w:rPr>
                <w:rFonts w:asciiTheme="minorHAnsi" w:eastAsia="Times New Roman" w:hAnsiTheme="minorHAnsi" w:cs="Arial"/>
              </w:rPr>
              <w:t xml:space="preserve">COSTA DE OAXACA </w:t>
            </w:r>
          </w:p>
        </w:tc>
      </w:tr>
      <w:tr w:rsidR="00C55FAD" w:rsidRPr="00C55FAD" w:rsidTr="00EF7DF5">
        <w:tc>
          <w:tcPr>
            <w:cnfStyle w:val="001000000000"/>
            <w:tcW w:w="714" w:type="pct"/>
            <w:hideMark/>
          </w:tcPr>
          <w:p w:rsidR="00C55FAD" w:rsidRPr="00C55FAD" w:rsidRDefault="00C55FAD" w:rsidP="0014325A">
            <w:pPr>
              <w:jc w:val="center"/>
              <w:rPr>
                <w:rFonts w:asciiTheme="minorHAnsi" w:eastAsia="Times New Roman" w:hAnsiTheme="minorHAnsi" w:cs="Arial"/>
              </w:rPr>
            </w:pPr>
            <w:r w:rsidRPr="00C55FAD">
              <w:rPr>
                <w:rFonts w:asciiTheme="minorHAnsi" w:eastAsia="Times New Roman" w:hAnsiTheme="minorHAnsi" w:cs="Arial"/>
              </w:rPr>
              <w:t>1999-06-15</w:t>
            </w:r>
          </w:p>
        </w:tc>
        <w:tc>
          <w:tcPr>
            <w:tcW w:w="583"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15:42:05</w:t>
            </w:r>
          </w:p>
        </w:tc>
        <w:tc>
          <w:tcPr>
            <w:tcW w:w="520"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18.2</w:t>
            </w:r>
          </w:p>
        </w:tc>
        <w:tc>
          <w:tcPr>
            <w:tcW w:w="627"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-97.47</w:t>
            </w:r>
          </w:p>
        </w:tc>
        <w:tc>
          <w:tcPr>
            <w:tcW w:w="640"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92</w:t>
            </w:r>
          </w:p>
        </w:tc>
        <w:tc>
          <w:tcPr>
            <w:tcW w:w="400"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6.7</w:t>
            </w:r>
          </w:p>
        </w:tc>
        <w:tc>
          <w:tcPr>
            <w:tcW w:w="1516" w:type="pct"/>
            <w:hideMark/>
          </w:tcPr>
          <w:p w:rsidR="00C55FAD" w:rsidRPr="00C55FAD" w:rsidRDefault="00C55FAD" w:rsidP="0014325A">
            <w:pPr>
              <w:cnfStyle w:val="000000000000"/>
              <w:rPr>
                <w:rFonts w:asciiTheme="minorHAnsi" w:eastAsia="Times New Roman" w:hAnsiTheme="minorHAnsi" w:cs="Arial"/>
              </w:rPr>
            </w:pPr>
            <w:r w:rsidRPr="00C55FAD">
              <w:rPr>
                <w:rFonts w:asciiTheme="minorHAnsi" w:eastAsia="Times New Roman" w:hAnsiTheme="minorHAnsi" w:cs="Arial"/>
              </w:rPr>
              <w:t xml:space="preserve">LIMITE PUEBLA OAXACA </w:t>
            </w:r>
          </w:p>
        </w:tc>
      </w:tr>
      <w:tr w:rsidR="00C55FAD" w:rsidRPr="00C55FAD" w:rsidTr="00EF7DF5">
        <w:trPr>
          <w:cnfStyle w:val="000000100000"/>
        </w:trPr>
        <w:tc>
          <w:tcPr>
            <w:cnfStyle w:val="001000000000"/>
            <w:tcW w:w="714" w:type="pct"/>
            <w:hideMark/>
          </w:tcPr>
          <w:p w:rsidR="00C55FAD" w:rsidRPr="00C55FAD" w:rsidRDefault="00C55FAD" w:rsidP="0014325A">
            <w:pPr>
              <w:jc w:val="center"/>
              <w:rPr>
                <w:rFonts w:asciiTheme="minorHAnsi" w:eastAsia="Times New Roman" w:hAnsiTheme="minorHAnsi" w:cs="Arial"/>
              </w:rPr>
            </w:pPr>
            <w:r w:rsidRPr="00C55FAD">
              <w:rPr>
                <w:rFonts w:asciiTheme="minorHAnsi" w:eastAsia="Times New Roman" w:hAnsiTheme="minorHAnsi" w:cs="Arial"/>
              </w:rPr>
              <w:t>1999-09-30</w:t>
            </w:r>
          </w:p>
        </w:tc>
        <w:tc>
          <w:tcPr>
            <w:tcW w:w="583"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11:31:14</w:t>
            </w:r>
          </w:p>
        </w:tc>
        <w:tc>
          <w:tcPr>
            <w:tcW w:w="520"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15.89</w:t>
            </w:r>
          </w:p>
        </w:tc>
        <w:tc>
          <w:tcPr>
            <w:tcW w:w="627"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-97.07</w:t>
            </w:r>
          </w:p>
        </w:tc>
        <w:tc>
          <w:tcPr>
            <w:tcW w:w="640"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12</w:t>
            </w:r>
          </w:p>
        </w:tc>
        <w:tc>
          <w:tcPr>
            <w:tcW w:w="400"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7.4</w:t>
            </w:r>
          </w:p>
        </w:tc>
        <w:tc>
          <w:tcPr>
            <w:tcW w:w="1516" w:type="pct"/>
            <w:hideMark/>
          </w:tcPr>
          <w:p w:rsidR="00C55FAD" w:rsidRPr="00C55FAD" w:rsidRDefault="00C55FAD" w:rsidP="0014325A">
            <w:pPr>
              <w:cnfStyle w:val="000000100000"/>
              <w:rPr>
                <w:rFonts w:asciiTheme="minorHAnsi" w:eastAsia="Times New Roman" w:hAnsiTheme="minorHAnsi" w:cs="Arial"/>
              </w:rPr>
            </w:pPr>
            <w:r w:rsidRPr="00C55FAD">
              <w:rPr>
                <w:rFonts w:asciiTheme="minorHAnsi" w:eastAsia="Times New Roman" w:hAnsiTheme="minorHAnsi" w:cs="Arial"/>
              </w:rPr>
              <w:t xml:space="preserve">COSTA DE OAXACA </w:t>
            </w:r>
          </w:p>
        </w:tc>
      </w:tr>
      <w:tr w:rsidR="00C55FAD" w:rsidRPr="00C55FAD" w:rsidTr="00EF7DF5">
        <w:tc>
          <w:tcPr>
            <w:cnfStyle w:val="001000000000"/>
            <w:tcW w:w="714" w:type="pct"/>
            <w:hideMark/>
          </w:tcPr>
          <w:p w:rsidR="00C55FAD" w:rsidRPr="00C55FAD" w:rsidRDefault="00C55FAD" w:rsidP="0014325A">
            <w:pPr>
              <w:jc w:val="center"/>
              <w:rPr>
                <w:rFonts w:asciiTheme="minorHAnsi" w:eastAsia="Times New Roman" w:hAnsiTheme="minorHAnsi" w:cs="Arial"/>
              </w:rPr>
            </w:pPr>
            <w:r w:rsidRPr="00C55FAD">
              <w:rPr>
                <w:rFonts w:asciiTheme="minorHAnsi" w:eastAsia="Times New Roman" w:hAnsiTheme="minorHAnsi" w:cs="Arial"/>
              </w:rPr>
              <w:t>2001-11-10</w:t>
            </w:r>
          </w:p>
        </w:tc>
        <w:tc>
          <w:tcPr>
            <w:tcW w:w="583"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11:09:15</w:t>
            </w:r>
          </w:p>
        </w:tc>
        <w:tc>
          <w:tcPr>
            <w:tcW w:w="520"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15.85</w:t>
            </w:r>
          </w:p>
        </w:tc>
        <w:tc>
          <w:tcPr>
            <w:tcW w:w="627"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-98.35</w:t>
            </w:r>
          </w:p>
        </w:tc>
        <w:tc>
          <w:tcPr>
            <w:tcW w:w="640"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20</w:t>
            </w:r>
          </w:p>
        </w:tc>
        <w:tc>
          <w:tcPr>
            <w:tcW w:w="400" w:type="pct"/>
            <w:hideMark/>
          </w:tcPr>
          <w:p w:rsidR="00C55FAD" w:rsidRPr="00C55FAD" w:rsidRDefault="00C55FAD" w:rsidP="0014325A">
            <w:pPr>
              <w:jc w:val="center"/>
              <w:cnfStyle w:val="000000000000"/>
              <w:rPr>
                <w:rFonts w:asciiTheme="minorHAnsi" w:eastAsia="Times New Roman" w:hAnsiTheme="minorHAnsi" w:cs="Arial"/>
              </w:rPr>
            </w:pPr>
            <w:r w:rsidRPr="00C55FAD">
              <w:rPr>
                <w:rFonts w:asciiTheme="minorHAnsi" w:eastAsia="Times New Roman" w:hAnsiTheme="minorHAnsi" w:cs="Arial"/>
              </w:rPr>
              <w:t>6.0</w:t>
            </w:r>
          </w:p>
        </w:tc>
        <w:tc>
          <w:tcPr>
            <w:tcW w:w="1516" w:type="pct"/>
            <w:hideMark/>
          </w:tcPr>
          <w:p w:rsidR="00C55FAD" w:rsidRPr="00C55FAD" w:rsidRDefault="00C55FAD" w:rsidP="0014325A">
            <w:pPr>
              <w:cnfStyle w:val="000000000000"/>
              <w:rPr>
                <w:rFonts w:asciiTheme="minorHAnsi" w:eastAsia="Times New Roman" w:hAnsiTheme="minorHAnsi" w:cs="Arial"/>
              </w:rPr>
            </w:pPr>
            <w:r w:rsidRPr="00C55FAD">
              <w:rPr>
                <w:rFonts w:asciiTheme="minorHAnsi" w:eastAsia="Times New Roman" w:hAnsiTheme="minorHAnsi" w:cs="Arial"/>
              </w:rPr>
              <w:t xml:space="preserve">COSTA DE OAXACA </w:t>
            </w:r>
          </w:p>
        </w:tc>
      </w:tr>
    </w:tbl>
    <w:p w:rsidR="00C55FAD" w:rsidRPr="00C55FAD" w:rsidRDefault="00C55FAD" w:rsidP="00C55FAD">
      <w:pPr>
        <w:rPr>
          <w:rFonts w:cs="Arial"/>
        </w:rPr>
      </w:pPr>
    </w:p>
    <w:tbl>
      <w:tblPr>
        <w:tblStyle w:val="Listamedia2-nfasis1"/>
        <w:tblW w:w="5000" w:type="pct"/>
        <w:tblLook w:val="04A0"/>
      </w:tblPr>
      <w:tblGrid>
        <w:gridCol w:w="1494"/>
        <w:gridCol w:w="1222"/>
        <w:gridCol w:w="1089"/>
        <w:gridCol w:w="1313"/>
        <w:gridCol w:w="1340"/>
        <w:gridCol w:w="837"/>
        <w:gridCol w:w="2885"/>
      </w:tblGrid>
      <w:tr w:rsidR="00C55FAD" w:rsidRPr="00C55FAD" w:rsidTr="00EF7DF5">
        <w:trPr>
          <w:cnfStyle w:val="100000000000"/>
        </w:trPr>
        <w:tc>
          <w:tcPr>
            <w:cnfStyle w:val="001000000100"/>
            <w:tcW w:w="734" w:type="pct"/>
            <w:hideMark/>
          </w:tcPr>
          <w:p w:rsidR="00C55FAD" w:rsidRPr="00C55FAD" w:rsidRDefault="00C55FAD" w:rsidP="0014325A">
            <w:pPr>
              <w:jc w:val="center"/>
              <w:rPr>
                <w:rFonts w:asciiTheme="minorHAnsi" w:eastAsia="Times New Roman" w:hAnsiTheme="minorHAnsi" w:cs="Arial"/>
                <w:sz w:val="22"/>
                <w:szCs w:val="22"/>
              </w:rPr>
            </w:pPr>
            <w:r w:rsidRPr="00C55FAD">
              <w:rPr>
                <w:rFonts w:asciiTheme="minorHAnsi" w:eastAsia="Times New Roman" w:hAnsiTheme="minorHAnsi" w:cs="Arial"/>
                <w:bCs/>
                <w:sz w:val="22"/>
                <w:szCs w:val="22"/>
              </w:rPr>
              <w:t>Fecha</w:t>
            </w:r>
          </w:p>
        </w:tc>
        <w:tc>
          <w:tcPr>
            <w:tcW w:w="600"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Hora</w:t>
            </w:r>
          </w:p>
        </w:tc>
        <w:tc>
          <w:tcPr>
            <w:tcW w:w="535"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Latitud</w:t>
            </w:r>
          </w:p>
        </w:tc>
        <w:tc>
          <w:tcPr>
            <w:tcW w:w="645"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Longitud</w:t>
            </w:r>
          </w:p>
        </w:tc>
        <w:tc>
          <w:tcPr>
            <w:tcW w:w="658"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Prof.(km)</w:t>
            </w:r>
          </w:p>
        </w:tc>
        <w:tc>
          <w:tcPr>
            <w:tcW w:w="411" w:type="pct"/>
            <w:hideMark/>
          </w:tcPr>
          <w:p w:rsidR="00C55FAD" w:rsidRPr="00C55FAD" w:rsidRDefault="00C55FAD" w:rsidP="0014325A">
            <w:pPr>
              <w:jc w:val="center"/>
              <w:cnfStyle w:val="100000000000"/>
              <w:rPr>
                <w:rFonts w:asciiTheme="minorHAnsi" w:eastAsia="Times New Roman" w:hAnsiTheme="minorHAnsi" w:cs="Arial"/>
                <w:sz w:val="22"/>
                <w:szCs w:val="22"/>
              </w:rPr>
            </w:pPr>
            <w:proofErr w:type="spellStart"/>
            <w:r w:rsidRPr="00C55FAD">
              <w:rPr>
                <w:rFonts w:asciiTheme="minorHAnsi" w:eastAsia="Times New Roman" w:hAnsiTheme="minorHAnsi" w:cs="Arial"/>
                <w:bCs/>
                <w:sz w:val="22"/>
                <w:szCs w:val="22"/>
              </w:rPr>
              <w:t>Mag</w:t>
            </w:r>
            <w:proofErr w:type="spellEnd"/>
            <w:r w:rsidRPr="00C55FAD">
              <w:rPr>
                <w:rFonts w:asciiTheme="minorHAnsi" w:eastAsia="Times New Roman" w:hAnsiTheme="minorHAnsi" w:cs="Arial"/>
                <w:bCs/>
                <w:sz w:val="22"/>
                <w:szCs w:val="22"/>
              </w:rPr>
              <w:t>.</w:t>
            </w:r>
          </w:p>
        </w:tc>
        <w:tc>
          <w:tcPr>
            <w:tcW w:w="1417" w:type="pct"/>
            <w:hideMark/>
          </w:tcPr>
          <w:p w:rsidR="00C55FAD" w:rsidRPr="00C55FAD" w:rsidRDefault="00C55FAD" w:rsidP="0014325A">
            <w:pPr>
              <w:jc w:val="center"/>
              <w:cnfStyle w:val="100000000000"/>
              <w:rPr>
                <w:rFonts w:asciiTheme="minorHAnsi" w:eastAsia="Times New Roman" w:hAnsiTheme="minorHAnsi" w:cs="Arial"/>
                <w:sz w:val="22"/>
                <w:szCs w:val="22"/>
              </w:rPr>
            </w:pPr>
            <w:r w:rsidRPr="00C55FAD">
              <w:rPr>
                <w:rFonts w:asciiTheme="minorHAnsi" w:eastAsia="Times New Roman" w:hAnsiTheme="minorHAnsi" w:cs="Arial"/>
                <w:bCs/>
                <w:sz w:val="22"/>
                <w:szCs w:val="22"/>
              </w:rPr>
              <w:t>Zona</w:t>
            </w:r>
          </w:p>
        </w:tc>
      </w:tr>
      <w:tr w:rsidR="00C55FAD" w:rsidRPr="00C55FAD" w:rsidTr="00EF7DF5">
        <w:trPr>
          <w:cnfStyle w:val="000000100000"/>
        </w:trPr>
        <w:tc>
          <w:tcPr>
            <w:cnfStyle w:val="001000000000"/>
            <w:tcW w:w="734" w:type="pct"/>
            <w:hideMark/>
          </w:tcPr>
          <w:p w:rsidR="00C55FAD" w:rsidRPr="00C55FAD" w:rsidRDefault="00C55FAD" w:rsidP="0014325A">
            <w:pPr>
              <w:jc w:val="center"/>
              <w:rPr>
                <w:rFonts w:asciiTheme="minorHAnsi" w:eastAsia="Times New Roman" w:hAnsiTheme="minorHAnsi" w:cs="Arial"/>
              </w:rPr>
            </w:pPr>
            <w:r w:rsidRPr="00C55FAD">
              <w:rPr>
                <w:rFonts w:asciiTheme="minorHAnsi" w:eastAsia="Times New Roman" w:hAnsiTheme="minorHAnsi" w:cs="Arial"/>
              </w:rPr>
              <w:t>2008-02-12</w:t>
            </w:r>
          </w:p>
        </w:tc>
        <w:tc>
          <w:tcPr>
            <w:tcW w:w="600"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06:50:18</w:t>
            </w:r>
          </w:p>
        </w:tc>
        <w:tc>
          <w:tcPr>
            <w:tcW w:w="535"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16.19</w:t>
            </w:r>
          </w:p>
        </w:tc>
        <w:tc>
          <w:tcPr>
            <w:tcW w:w="645"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-94.54</w:t>
            </w:r>
          </w:p>
        </w:tc>
        <w:tc>
          <w:tcPr>
            <w:tcW w:w="658"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90</w:t>
            </w:r>
          </w:p>
        </w:tc>
        <w:tc>
          <w:tcPr>
            <w:tcW w:w="411" w:type="pct"/>
            <w:hideMark/>
          </w:tcPr>
          <w:p w:rsidR="00C55FAD" w:rsidRPr="00C55FAD" w:rsidRDefault="00C55FAD" w:rsidP="0014325A">
            <w:pPr>
              <w:jc w:val="center"/>
              <w:cnfStyle w:val="000000100000"/>
              <w:rPr>
                <w:rFonts w:asciiTheme="minorHAnsi" w:eastAsia="Times New Roman" w:hAnsiTheme="minorHAnsi" w:cs="Arial"/>
              </w:rPr>
            </w:pPr>
            <w:r w:rsidRPr="00C55FAD">
              <w:rPr>
                <w:rFonts w:asciiTheme="minorHAnsi" w:eastAsia="Times New Roman" w:hAnsiTheme="minorHAnsi" w:cs="Arial"/>
              </w:rPr>
              <w:t>6.6</w:t>
            </w:r>
          </w:p>
        </w:tc>
        <w:tc>
          <w:tcPr>
            <w:tcW w:w="1417" w:type="pct"/>
            <w:hideMark/>
          </w:tcPr>
          <w:p w:rsidR="00C55FAD" w:rsidRPr="00C55FAD" w:rsidRDefault="00C55FAD" w:rsidP="0014325A">
            <w:pPr>
              <w:cnfStyle w:val="000000100000"/>
              <w:rPr>
                <w:rFonts w:asciiTheme="minorHAnsi" w:eastAsia="Times New Roman" w:hAnsiTheme="minorHAnsi" w:cs="Arial"/>
              </w:rPr>
            </w:pPr>
            <w:r w:rsidRPr="00C55FAD">
              <w:rPr>
                <w:rFonts w:asciiTheme="minorHAnsi" w:eastAsia="Times New Roman" w:hAnsiTheme="minorHAnsi" w:cs="Arial"/>
              </w:rPr>
              <w:t xml:space="preserve">44 km al SURESTE de </w:t>
            </w:r>
          </w:p>
          <w:p w:rsidR="00C55FAD" w:rsidRPr="00C55FAD" w:rsidRDefault="00C55FAD" w:rsidP="0014325A">
            <w:pPr>
              <w:cnfStyle w:val="000000100000"/>
              <w:rPr>
                <w:rFonts w:asciiTheme="minorHAnsi" w:eastAsia="Times New Roman" w:hAnsiTheme="minorHAnsi" w:cs="Arial"/>
              </w:rPr>
            </w:pPr>
            <w:r w:rsidRPr="00C55FAD">
              <w:rPr>
                <w:rFonts w:asciiTheme="minorHAnsi" w:eastAsia="Times New Roman" w:hAnsiTheme="minorHAnsi" w:cs="Arial"/>
              </w:rPr>
              <w:t xml:space="preserve">UNION HIDALGO, OAX </w:t>
            </w:r>
          </w:p>
        </w:tc>
      </w:tr>
    </w:tbl>
    <w:p w:rsidR="00C55FAD" w:rsidRPr="00C55FAD" w:rsidRDefault="00C55FAD" w:rsidP="00C55FAD">
      <w:pPr>
        <w:rPr>
          <w:rFonts w:cs="Arial"/>
        </w:rPr>
      </w:pPr>
    </w:p>
    <w:p w:rsidR="00F00B1E" w:rsidRDefault="00F00B1E">
      <w:pPr>
        <w:rPr>
          <w:rFonts w:ascii="Arial" w:eastAsia="Arial Unicode MS" w:hAnsi="Arial" w:cs="Arial"/>
        </w:rPr>
      </w:pPr>
      <w:r>
        <w:rPr>
          <w:rFonts w:ascii="Arial" w:eastAsia="Arial Unicode MS" w:hAnsi="Arial" w:cs="Arial"/>
        </w:rPr>
        <w:br w:type="page"/>
      </w:r>
    </w:p>
    <w:p w:rsidR="00357BEE" w:rsidRPr="00B05D9D" w:rsidRDefault="00B477C4" w:rsidP="00A04389">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lastRenderedPageBreak/>
        <w:t>Bibliografía</w:t>
      </w:r>
    </w:p>
    <w:p w:rsidR="00265BD9" w:rsidRPr="00A04389" w:rsidRDefault="00265BD9" w:rsidP="00265BD9">
      <w:pPr>
        <w:spacing w:line="240" w:lineRule="auto"/>
        <w:jc w:val="both"/>
        <w:rPr>
          <w:rFonts w:ascii="Arial" w:eastAsia="Arial Unicode MS" w:hAnsi="Arial" w:cs="Arial"/>
          <w:lang w:val="en-US"/>
        </w:rPr>
      </w:pPr>
      <w:r w:rsidRPr="004E694B">
        <w:rPr>
          <w:rFonts w:ascii="Arial" w:eastAsia="Arial Unicode MS" w:hAnsi="Arial" w:cs="Arial"/>
        </w:rPr>
        <w:t xml:space="preserve">Aguilar V. F., V.M.A Delgado. 1990. </w:t>
      </w:r>
      <w:r w:rsidRPr="00B05D9D">
        <w:rPr>
          <w:rFonts w:ascii="Arial" w:eastAsia="Arial Unicode MS" w:hAnsi="Arial" w:cs="Arial"/>
        </w:rPr>
        <w:t xml:space="preserve">Cuarto Informe Técnico, Monitoreo Sísmico en el Río  Santiago. </w:t>
      </w:r>
      <w:proofErr w:type="spellStart"/>
      <w:proofErr w:type="gramStart"/>
      <w:r w:rsidRPr="00A04389">
        <w:rPr>
          <w:rFonts w:ascii="Arial" w:eastAsia="Arial Unicode MS" w:hAnsi="Arial" w:cs="Arial"/>
          <w:lang w:val="en-US"/>
        </w:rPr>
        <w:t>Inédito</w:t>
      </w:r>
      <w:proofErr w:type="spellEnd"/>
      <w:r w:rsidRPr="00A04389">
        <w:rPr>
          <w:rFonts w:ascii="Arial" w:eastAsia="Arial Unicode MS" w:hAnsi="Arial" w:cs="Arial"/>
          <w:lang w:val="en-US"/>
        </w:rPr>
        <w:t>.</w:t>
      </w:r>
      <w:proofErr w:type="gramEnd"/>
      <w:r w:rsidRPr="00A04389">
        <w:rPr>
          <w:rFonts w:ascii="Arial" w:eastAsia="Arial Unicode MS" w:hAnsi="Arial" w:cs="Arial"/>
          <w:lang w:val="en-US"/>
        </w:rPr>
        <w:t xml:space="preserve"> </w:t>
      </w:r>
      <w:proofErr w:type="gramStart"/>
      <w:r w:rsidRPr="00A04389">
        <w:rPr>
          <w:rFonts w:ascii="Arial" w:eastAsia="Arial Unicode MS" w:hAnsi="Arial" w:cs="Arial"/>
          <w:lang w:val="en-US"/>
        </w:rPr>
        <w:t>C.F.E.</w:t>
      </w:r>
      <w:proofErr w:type="gramEnd"/>
    </w:p>
    <w:p w:rsidR="00265BD9" w:rsidRPr="00B05D9D" w:rsidRDefault="00265BD9" w:rsidP="00265BD9">
      <w:pPr>
        <w:autoSpaceDE w:val="0"/>
        <w:autoSpaceDN w:val="0"/>
        <w:adjustRightInd w:val="0"/>
        <w:spacing w:line="240" w:lineRule="auto"/>
        <w:jc w:val="both"/>
        <w:rPr>
          <w:rFonts w:ascii="Arial" w:eastAsia="Arial Unicode MS" w:hAnsi="Arial" w:cs="Arial"/>
          <w:color w:val="000000"/>
          <w:lang w:val="en-US"/>
        </w:rPr>
      </w:pPr>
      <w:r w:rsidRPr="00B05D9D">
        <w:rPr>
          <w:rFonts w:ascii="Arial" w:eastAsia="Arial Unicode MS" w:hAnsi="Arial" w:cs="Arial"/>
          <w:color w:val="000000"/>
          <w:lang w:val="en-US"/>
        </w:rPr>
        <w:t xml:space="preserve">Anderson, J.G. </w:t>
      </w:r>
      <w:r w:rsidRPr="009B30D3">
        <w:rPr>
          <w:rFonts w:ascii="Arial" w:eastAsia="Arial Unicode MS" w:hAnsi="Arial" w:cs="Arial"/>
          <w:i/>
          <w:color w:val="000000"/>
          <w:lang w:val="en-US"/>
        </w:rPr>
        <w:t>et al</w:t>
      </w:r>
      <w:r>
        <w:rPr>
          <w:rFonts w:ascii="Arial" w:eastAsia="Arial Unicode MS" w:hAnsi="Arial" w:cs="Arial"/>
          <w:color w:val="000000"/>
          <w:lang w:val="en-US"/>
        </w:rPr>
        <w:t>. 1986</w:t>
      </w:r>
      <w:r w:rsidRPr="00B05D9D">
        <w:rPr>
          <w:rFonts w:ascii="Arial" w:eastAsia="Arial Unicode MS" w:hAnsi="Arial" w:cs="Arial"/>
          <w:color w:val="000000"/>
          <w:lang w:val="en-US"/>
        </w:rPr>
        <w:t xml:space="preserve">. </w:t>
      </w:r>
      <w:proofErr w:type="gramStart"/>
      <w:r w:rsidRPr="00B05D9D">
        <w:rPr>
          <w:rFonts w:ascii="Arial" w:eastAsia="Arial Unicode MS" w:hAnsi="Arial" w:cs="Arial"/>
          <w:color w:val="000000"/>
          <w:lang w:val="en-US"/>
        </w:rPr>
        <w:t>Strong Ground motion from the Michoacán, México, earthquake, Science, 233, 1043-1049.</w:t>
      </w:r>
      <w:proofErr w:type="gramEnd"/>
    </w:p>
    <w:p w:rsidR="00265BD9" w:rsidRPr="004E694B" w:rsidRDefault="00265BD9" w:rsidP="00265BD9">
      <w:pPr>
        <w:spacing w:line="240" w:lineRule="auto"/>
        <w:jc w:val="both"/>
        <w:rPr>
          <w:rFonts w:ascii="Arial" w:eastAsia="Arial Unicode MS" w:hAnsi="Arial" w:cs="Arial"/>
          <w:lang w:val="en-US"/>
        </w:rPr>
      </w:pPr>
      <w:r>
        <w:rPr>
          <w:rFonts w:ascii="Arial" w:eastAsia="Arial Unicode MS" w:hAnsi="Arial" w:cs="Arial"/>
          <w:lang w:val="en-US"/>
        </w:rPr>
        <w:t>Bandy, W. 1992</w:t>
      </w:r>
      <w:r w:rsidRPr="00B05D9D">
        <w:rPr>
          <w:rFonts w:ascii="Arial" w:eastAsia="Arial Unicode MS" w:hAnsi="Arial" w:cs="Arial"/>
          <w:lang w:val="en-US"/>
        </w:rPr>
        <w:t xml:space="preserve">. Geological and geophysical investigation of the Rivera and </w:t>
      </w:r>
      <w:proofErr w:type="spellStart"/>
      <w:r w:rsidRPr="00B05D9D">
        <w:rPr>
          <w:rFonts w:ascii="Arial" w:eastAsia="Arial Unicode MS" w:hAnsi="Arial" w:cs="Arial"/>
          <w:lang w:val="en-US"/>
        </w:rPr>
        <w:t>Cocos</w:t>
      </w:r>
      <w:proofErr w:type="spellEnd"/>
      <w:r w:rsidRPr="00B05D9D">
        <w:rPr>
          <w:rFonts w:ascii="Arial" w:eastAsia="Arial Unicode MS" w:hAnsi="Arial" w:cs="Arial"/>
          <w:lang w:val="en-US"/>
        </w:rPr>
        <w:t xml:space="preserve"> boundary:   Implications of plate </w:t>
      </w:r>
      <w:proofErr w:type="spellStart"/>
      <w:r w:rsidRPr="00B05D9D">
        <w:rPr>
          <w:rFonts w:ascii="Arial" w:eastAsia="Arial Unicode MS" w:hAnsi="Arial" w:cs="Arial"/>
          <w:lang w:val="en-US"/>
        </w:rPr>
        <w:t>fragmetation</w:t>
      </w:r>
      <w:proofErr w:type="spellEnd"/>
      <w:r w:rsidRPr="00B05D9D">
        <w:rPr>
          <w:rFonts w:ascii="Arial" w:eastAsia="Arial Unicode MS" w:hAnsi="Arial" w:cs="Arial"/>
          <w:lang w:val="en-US"/>
        </w:rPr>
        <w:t xml:space="preserve">. </w:t>
      </w:r>
      <w:proofErr w:type="gramStart"/>
      <w:r w:rsidRPr="004E694B">
        <w:rPr>
          <w:rFonts w:ascii="Arial" w:eastAsia="Arial Unicode MS" w:hAnsi="Arial" w:cs="Arial"/>
          <w:lang w:val="en-US"/>
        </w:rPr>
        <w:t xml:space="preserve">Ph. D. </w:t>
      </w:r>
      <w:proofErr w:type="spellStart"/>
      <w:r w:rsidRPr="004E694B">
        <w:rPr>
          <w:rFonts w:ascii="Arial" w:eastAsia="Arial Unicode MS" w:hAnsi="Arial" w:cs="Arial"/>
          <w:lang w:val="en-US"/>
        </w:rPr>
        <w:t>tesis</w:t>
      </w:r>
      <w:proofErr w:type="spellEnd"/>
      <w:r w:rsidRPr="004E694B">
        <w:rPr>
          <w:rFonts w:ascii="Arial" w:eastAsia="Arial Unicode MS" w:hAnsi="Arial" w:cs="Arial"/>
          <w:lang w:val="en-US"/>
        </w:rPr>
        <w:t>, Tex.</w:t>
      </w:r>
      <w:proofErr w:type="gramEnd"/>
      <w:r w:rsidRPr="004E694B">
        <w:rPr>
          <w:rFonts w:ascii="Arial" w:eastAsia="Arial Unicode MS" w:hAnsi="Arial" w:cs="Arial"/>
          <w:lang w:val="en-US"/>
        </w:rPr>
        <w:t xml:space="preserve"> </w:t>
      </w:r>
      <w:proofErr w:type="gramStart"/>
      <w:r w:rsidRPr="004E694B">
        <w:rPr>
          <w:rFonts w:ascii="Arial" w:eastAsia="Arial Unicode MS" w:hAnsi="Arial" w:cs="Arial"/>
          <w:lang w:val="en-US"/>
        </w:rPr>
        <w:t>A&amp;M Univ., College Station.</w:t>
      </w:r>
      <w:proofErr w:type="gramEnd"/>
      <w:r w:rsidRPr="004E694B">
        <w:rPr>
          <w:rFonts w:ascii="Arial" w:eastAsia="Arial Unicode MS" w:hAnsi="Arial" w:cs="Arial"/>
          <w:lang w:val="en-US"/>
        </w:rPr>
        <w:t xml:space="preserve"> </w:t>
      </w:r>
    </w:p>
    <w:p w:rsidR="00265BD9" w:rsidRPr="004E694B" w:rsidRDefault="00265BD9" w:rsidP="00265BD9">
      <w:pPr>
        <w:autoSpaceDE w:val="0"/>
        <w:autoSpaceDN w:val="0"/>
        <w:adjustRightInd w:val="0"/>
        <w:spacing w:line="240" w:lineRule="auto"/>
        <w:jc w:val="both"/>
        <w:rPr>
          <w:rFonts w:ascii="Arial" w:eastAsia="Arial Unicode MS" w:hAnsi="Arial" w:cs="Arial"/>
        </w:rPr>
      </w:pPr>
      <w:r>
        <w:rPr>
          <w:rFonts w:ascii="Arial" w:eastAsia="Arial Unicode MS" w:hAnsi="Arial" w:cs="Arial"/>
          <w:lang w:val="en-US"/>
        </w:rPr>
        <w:t xml:space="preserve">Byrne, D., </w:t>
      </w:r>
      <w:r>
        <w:rPr>
          <w:rFonts w:ascii="Arial" w:eastAsia="Arial Unicode MS" w:hAnsi="Arial" w:cs="Arial"/>
          <w:i/>
          <w:lang w:val="en-US"/>
        </w:rPr>
        <w:t>et al</w:t>
      </w:r>
      <w:r>
        <w:rPr>
          <w:rFonts w:ascii="Arial" w:eastAsia="Arial Unicode MS" w:hAnsi="Arial" w:cs="Arial"/>
          <w:lang w:val="en-US"/>
        </w:rPr>
        <w:t>. 1988</w:t>
      </w:r>
      <w:r w:rsidRPr="00B05D9D">
        <w:rPr>
          <w:rFonts w:ascii="Arial" w:eastAsia="Arial Unicode MS" w:hAnsi="Arial" w:cs="Arial"/>
          <w:lang w:val="en-US"/>
        </w:rPr>
        <w:t xml:space="preserve">. Loci and maximum size of thrust earthquakes and the mechanics of </w:t>
      </w:r>
      <w:r w:rsidRPr="00241134">
        <w:rPr>
          <w:rFonts w:ascii="Arial" w:eastAsia="Arial Unicode MS" w:hAnsi="Arial" w:cs="Arial"/>
          <w:lang w:val="en-US"/>
        </w:rPr>
        <w:t xml:space="preserve">the shallow region of </w:t>
      </w:r>
      <w:proofErr w:type="spellStart"/>
      <w:r w:rsidRPr="00241134">
        <w:rPr>
          <w:rFonts w:ascii="Arial" w:eastAsia="Arial Unicode MS" w:hAnsi="Arial" w:cs="Arial"/>
          <w:lang w:val="en-US"/>
        </w:rPr>
        <w:t>subduction</w:t>
      </w:r>
      <w:proofErr w:type="spellEnd"/>
      <w:r w:rsidRPr="00241134">
        <w:rPr>
          <w:rFonts w:ascii="Arial" w:eastAsia="Arial Unicode MS" w:hAnsi="Arial" w:cs="Arial"/>
          <w:lang w:val="en-US"/>
        </w:rPr>
        <w:t xml:space="preserve"> thrust. </w:t>
      </w:r>
      <w:proofErr w:type="spellStart"/>
      <w:r w:rsidRPr="004E694B">
        <w:rPr>
          <w:rFonts w:ascii="Arial" w:eastAsia="Arial Unicode MS" w:hAnsi="Arial" w:cs="Arial"/>
        </w:rPr>
        <w:t>Tectonics</w:t>
      </w:r>
      <w:proofErr w:type="spellEnd"/>
      <w:r w:rsidRPr="004E694B">
        <w:rPr>
          <w:rFonts w:ascii="Arial" w:eastAsia="Arial Unicode MS" w:hAnsi="Arial" w:cs="Arial"/>
        </w:rPr>
        <w:t xml:space="preserve">, 7: 833-857. </w:t>
      </w:r>
    </w:p>
    <w:p w:rsidR="00265BD9" w:rsidRPr="00C63E5D" w:rsidRDefault="00265BD9" w:rsidP="00265BD9">
      <w:pPr>
        <w:pStyle w:val="Default"/>
        <w:jc w:val="both"/>
        <w:rPr>
          <w:rFonts w:ascii="Arial" w:eastAsia="Arial Unicode MS" w:hAnsi="Arial" w:cs="Arial"/>
          <w:sz w:val="22"/>
          <w:szCs w:val="22"/>
          <w:lang w:val="es-MX"/>
        </w:rPr>
      </w:pPr>
      <w:r w:rsidRPr="00C63E5D">
        <w:rPr>
          <w:rFonts w:ascii="Arial" w:eastAsia="Arial Unicode MS" w:hAnsi="Arial" w:cs="Arial"/>
          <w:sz w:val="22"/>
          <w:szCs w:val="22"/>
          <w:lang w:val="es-MX"/>
        </w:rPr>
        <w:t>Centro Nacional de Prevención de Desastres (CENAPRED). Regionalización sísmica.</w:t>
      </w:r>
      <w:r w:rsidR="00C63E5D" w:rsidRPr="00C63E5D">
        <w:rPr>
          <w:rFonts w:ascii="Arial" w:eastAsia="Arial Unicode MS" w:hAnsi="Arial" w:cs="Arial"/>
          <w:sz w:val="22"/>
          <w:szCs w:val="22"/>
          <w:lang w:val="es-MX"/>
        </w:rPr>
        <w:t xml:space="preserve"> www.cenapred.gob.mx</w:t>
      </w:r>
    </w:p>
    <w:p w:rsidR="00265BD9" w:rsidRPr="00C63E5D" w:rsidRDefault="00265BD9" w:rsidP="00265BD9">
      <w:pPr>
        <w:pStyle w:val="Default"/>
        <w:ind w:firstLine="708"/>
        <w:jc w:val="both"/>
        <w:rPr>
          <w:rFonts w:ascii="Arial" w:hAnsi="Arial" w:cs="Arial"/>
        </w:rPr>
      </w:pPr>
    </w:p>
    <w:p w:rsidR="00265BD9" w:rsidRPr="004E694B" w:rsidRDefault="00265BD9" w:rsidP="00265BD9">
      <w:pPr>
        <w:pStyle w:val="Default"/>
        <w:jc w:val="both"/>
        <w:rPr>
          <w:rFonts w:ascii="Arial" w:eastAsia="Arial Unicode MS" w:hAnsi="Arial" w:cs="Arial"/>
          <w:sz w:val="18"/>
          <w:szCs w:val="22"/>
        </w:rPr>
      </w:pPr>
      <w:r w:rsidRPr="00C63E5D">
        <w:rPr>
          <w:rFonts w:ascii="Arial" w:eastAsia="Arial Unicode MS" w:hAnsi="Arial" w:cs="Arial"/>
          <w:sz w:val="22"/>
          <w:szCs w:val="22"/>
          <w:lang w:val="es-MX"/>
        </w:rPr>
        <w:t>Comisión Federal de Electricidad.</w:t>
      </w:r>
      <w:r w:rsidR="00C63E5D" w:rsidRPr="00C63E5D">
        <w:rPr>
          <w:rFonts w:ascii="Arial" w:eastAsia="Arial Unicode MS" w:hAnsi="Arial" w:cs="Arial"/>
          <w:sz w:val="22"/>
          <w:szCs w:val="22"/>
          <w:lang w:val="es-MX"/>
        </w:rPr>
        <w:t>1980</w:t>
      </w:r>
      <w:r w:rsidRPr="00C63E5D">
        <w:rPr>
          <w:rFonts w:ascii="Arial" w:eastAsia="Arial Unicode MS" w:hAnsi="Arial" w:cs="Arial"/>
          <w:sz w:val="22"/>
          <w:szCs w:val="22"/>
          <w:lang w:val="es-MX"/>
        </w:rPr>
        <w:t xml:space="preserve"> Manual</w:t>
      </w:r>
      <w:r w:rsidRPr="00C63E5D">
        <w:rPr>
          <w:rFonts w:ascii="Arial" w:eastAsia="Arial Unicode MS" w:hAnsi="Arial" w:cs="Arial"/>
        </w:rPr>
        <w:t xml:space="preserve"> </w:t>
      </w:r>
      <w:r w:rsidRPr="00C63E5D">
        <w:rPr>
          <w:rFonts w:ascii="Arial" w:eastAsia="Arial Unicode MS" w:hAnsi="Arial" w:cs="Arial"/>
          <w:sz w:val="22"/>
        </w:rPr>
        <w:t xml:space="preserve">de Obras Civiles de la Comisión Federal de </w:t>
      </w:r>
      <w:r w:rsidRPr="00C63E5D">
        <w:rPr>
          <w:rFonts w:ascii="Arial" w:eastAsia="Arial Unicode MS" w:hAnsi="Arial" w:cs="Arial"/>
          <w:sz w:val="20"/>
        </w:rPr>
        <w:t>Electricidad.</w:t>
      </w:r>
      <w:r w:rsidRPr="00C63E5D">
        <w:rPr>
          <w:rFonts w:ascii="Arial" w:eastAsia="Arial Unicode MS" w:hAnsi="Arial" w:cs="Arial"/>
          <w:sz w:val="22"/>
        </w:rPr>
        <w:t xml:space="preserve"> Capítulo Diseño por Sismo.</w:t>
      </w:r>
    </w:p>
    <w:p w:rsidR="00265BD9" w:rsidRPr="004E694B" w:rsidRDefault="00265BD9" w:rsidP="00265BD9">
      <w:pPr>
        <w:pStyle w:val="Default"/>
        <w:jc w:val="both"/>
        <w:rPr>
          <w:rFonts w:ascii="Arial" w:eastAsia="Arial Unicode MS" w:hAnsi="Arial" w:cs="Arial"/>
          <w:sz w:val="22"/>
          <w:szCs w:val="22"/>
        </w:rPr>
      </w:pPr>
    </w:p>
    <w:p w:rsidR="00265BD9" w:rsidRPr="004E694B" w:rsidRDefault="00265BD9" w:rsidP="00265BD9">
      <w:pPr>
        <w:pStyle w:val="Default"/>
        <w:jc w:val="both"/>
        <w:rPr>
          <w:rFonts w:ascii="Arial" w:eastAsia="Arial Unicode MS" w:hAnsi="Arial" w:cs="Arial"/>
          <w:sz w:val="22"/>
          <w:szCs w:val="22"/>
          <w:lang w:val="en-US"/>
        </w:rPr>
      </w:pPr>
      <w:proofErr w:type="spellStart"/>
      <w:r w:rsidRPr="004E694B">
        <w:rPr>
          <w:rFonts w:ascii="Arial" w:eastAsia="Arial Unicode MS" w:hAnsi="Arial" w:cs="Arial"/>
          <w:sz w:val="22"/>
          <w:szCs w:val="22"/>
        </w:rPr>
        <w:t>Courboulex</w:t>
      </w:r>
      <w:proofErr w:type="spellEnd"/>
      <w:r w:rsidRPr="004E694B">
        <w:rPr>
          <w:rFonts w:ascii="Arial" w:eastAsia="Arial Unicode MS" w:hAnsi="Arial" w:cs="Arial"/>
          <w:sz w:val="22"/>
          <w:szCs w:val="22"/>
        </w:rPr>
        <w:t xml:space="preserve">, F., </w:t>
      </w:r>
      <w:r w:rsidRPr="004E694B">
        <w:rPr>
          <w:rFonts w:ascii="Arial" w:eastAsia="Arial Unicode MS" w:hAnsi="Arial" w:cs="Arial"/>
          <w:i/>
          <w:sz w:val="22"/>
          <w:szCs w:val="22"/>
        </w:rPr>
        <w:t>et al</w:t>
      </w:r>
      <w:r w:rsidRPr="004E694B">
        <w:rPr>
          <w:rFonts w:ascii="Arial" w:eastAsia="Arial Unicode MS" w:hAnsi="Arial" w:cs="Arial"/>
          <w:sz w:val="22"/>
          <w:szCs w:val="22"/>
        </w:rPr>
        <w:t xml:space="preserve">. 1997. </w:t>
      </w:r>
      <w:proofErr w:type="spellStart"/>
      <w:r w:rsidRPr="004E694B">
        <w:rPr>
          <w:rFonts w:ascii="Arial" w:eastAsia="Arial Unicode MS" w:hAnsi="Arial" w:cs="Arial"/>
          <w:sz w:val="22"/>
          <w:szCs w:val="22"/>
        </w:rPr>
        <w:t>The</w:t>
      </w:r>
      <w:proofErr w:type="spellEnd"/>
      <w:r w:rsidRPr="004E694B">
        <w:rPr>
          <w:rFonts w:ascii="Arial" w:eastAsia="Arial Unicode MS" w:hAnsi="Arial" w:cs="Arial"/>
          <w:sz w:val="22"/>
          <w:szCs w:val="22"/>
        </w:rPr>
        <w:t xml:space="preserve"> 1995 Colima-Jalisco, </w:t>
      </w:r>
      <w:proofErr w:type="spellStart"/>
      <w:r w:rsidRPr="004E694B">
        <w:rPr>
          <w:rFonts w:ascii="Arial" w:eastAsia="Arial Unicode MS" w:hAnsi="Arial" w:cs="Arial"/>
          <w:sz w:val="22"/>
          <w:szCs w:val="22"/>
        </w:rPr>
        <w:t>Mexico</w:t>
      </w:r>
      <w:proofErr w:type="spellEnd"/>
      <w:r w:rsidRPr="004E694B">
        <w:rPr>
          <w:rFonts w:ascii="Arial" w:eastAsia="Arial Unicode MS" w:hAnsi="Arial" w:cs="Arial"/>
          <w:sz w:val="22"/>
          <w:szCs w:val="22"/>
        </w:rPr>
        <w:t xml:space="preserve">, </w:t>
      </w:r>
      <w:proofErr w:type="spellStart"/>
      <w:r w:rsidRPr="004E694B">
        <w:rPr>
          <w:rFonts w:ascii="Arial" w:eastAsia="Arial Unicode MS" w:hAnsi="Arial" w:cs="Arial"/>
          <w:sz w:val="22"/>
          <w:szCs w:val="22"/>
        </w:rPr>
        <w:t>earthquakes</w:t>
      </w:r>
      <w:proofErr w:type="spellEnd"/>
      <w:r w:rsidRPr="004E694B">
        <w:rPr>
          <w:rFonts w:ascii="Arial" w:eastAsia="Arial Unicode MS" w:hAnsi="Arial" w:cs="Arial"/>
          <w:sz w:val="22"/>
          <w:szCs w:val="22"/>
        </w:rPr>
        <w:t xml:space="preserve"> (</w:t>
      </w:r>
      <w:proofErr w:type="spellStart"/>
      <w:r w:rsidRPr="004E694B">
        <w:rPr>
          <w:rFonts w:ascii="Arial" w:eastAsia="Arial Unicode MS" w:hAnsi="Arial" w:cs="Arial"/>
          <w:sz w:val="22"/>
          <w:szCs w:val="22"/>
        </w:rPr>
        <w:t>Mw</w:t>
      </w:r>
      <w:proofErr w:type="spellEnd"/>
      <w:r w:rsidRPr="004E694B">
        <w:rPr>
          <w:rFonts w:ascii="Arial" w:eastAsia="Arial Unicode MS" w:hAnsi="Arial" w:cs="Arial"/>
          <w:sz w:val="22"/>
          <w:szCs w:val="22"/>
        </w:rPr>
        <w:t xml:space="preserve"> = 8.0): A </w:t>
      </w:r>
      <w:proofErr w:type="spellStart"/>
      <w:r w:rsidRPr="004E694B">
        <w:rPr>
          <w:rFonts w:ascii="Arial" w:eastAsia="Arial Unicode MS" w:hAnsi="Arial" w:cs="Arial"/>
          <w:sz w:val="22"/>
          <w:szCs w:val="22"/>
        </w:rPr>
        <w:t>Study</w:t>
      </w:r>
      <w:proofErr w:type="spellEnd"/>
      <w:r w:rsidRPr="004E694B">
        <w:rPr>
          <w:rFonts w:ascii="Arial" w:eastAsia="Arial Unicode MS" w:hAnsi="Arial" w:cs="Arial"/>
          <w:sz w:val="22"/>
          <w:szCs w:val="22"/>
        </w:rPr>
        <w:t xml:space="preserve"> of </w:t>
      </w:r>
      <w:proofErr w:type="spellStart"/>
      <w:r w:rsidRPr="004E694B">
        <w:rPr>
          <w:rFonts w:ascii="Arial" w:eastAsia="Arial Unicode MS" w:hAnsi="Arial" w:cs="Arial"/>
          <w:sz w:val="22"/>
          <w:szCs w:val="22"/>
        </w:rPr>
        <w:t>the</w:t>
      </w:r>
      <w:proofErr w:type="spellEnd"/>
      <w:r w:rsidRPr="004E694B">
        <w:rPr>
          <w:rFonts w:ascii="Arial" w:eastAsia="Arial Unicode MS" w:hAnsi="Arial" w:cs="Arial"/>
          <w:sz w:val="22"/>
          <w:szCs w:val="22"/>
        </w:rPr>
        <w:t xml:space="preserve"> ruptura </w:t>
      </w:r>
      <w:proofErr w:type="spellStart"/>
      <w:r w:rsidRPr="004E694B">
        <w:rPr>
          <w:rFonts w:ascii="Arial" w:eastAsia="Arial Unicode MS" w:hAnsi="Arial" w:cs="Arial"/>
          <w:sz w:val="22"/>
          <w:szCs w:val="22"/>
        </w:rPr>
        <w:t>process</w:t>
      </w:r>
      <w:proofErr w:type="spellEnd"/>
      <w:r w:rsidRPr="004E694B">
        <w:rPr>
          <w:rFonts w:ascii="Arial" w:eastAsia="Arial Unicode MS" w:hAnsi="Arial" w:cs="Arial"/>
          <w:sz w:val="22"/>
          <w:szCs w:val="22"/>
        </w:rPr>
        <w:t xml:space="preserve">. </w:t>
      </w:r>
      <w:proofErr w:type="spellStart"/>
      <w:r w:rsidRPr="005D22A1">
        <w:rPr>
          <w:rFonts w:ascii="Arial" w:eastAsia="Arial Unicode MS" w:hAnsi="Arial" w:cs="Arial"/>
          <w:sz w:val="22"/>
          <w:szCs w:val="22"/>
          <w:lang w:val="en-US"/>
        </w:rPr>
        <w:t>Geophys</w:t>
      </w:r>
      <w:proofErr w:type="spellEnd"/>
      <w:r w:rsidRPr="005D22A1">
        <w:rPr>
          <w:rFonts w:ascii="Arial" w:eastAsia="Arial Unicode MS" w:hAnsi="Arial" w:cs="Arial"/>
          <w:sz w:val="22"/>
          <w:szCs w:val="22"/>
          <w:lang w:val="en-US"/>
        </w:rPr>
        <w:t xml:space="preserve"> Res. </w:t>
      </w:r>
      <w:r w:rsidRPr="00B05D9D">
        <w:rPr>
          <w:rFonts w:ascii="Arial" w:eastAsia="Arial Unicode MS" w:hAnsi="Arial" w:cs="Arial"/>
          <w:sz w:val="22"/>
          <w:szCs w:val="22"/>
          <w:lang w:val="en-US"/>
        </w:rPr>
        <w:t xml:space="preserve">Letter.   </w:t>
      </w:r>
      <w:r w:rsidRPr="004E694B">
        <w:rPr>
          <w:rFonts w:ascii="Arial" w:eastAsia="Arial Unicode MS" w:hAnsi="Arial" w:cs="Arial"/>
          <w:sz w:val="22"/>
          <w:szCs w:val="22"/>
          <w:lang w:val="en-US"/>
        </w:rPr>
        <w:t xml:space="preserve">24(9): 1019-1022 </w:t>
      </w:r>
    </w:p>
    <w:p w:rsidR="00265BD9" w:rsidRPr="004E694B" w:rsidRDefault="00265BD9" w:rsidP="00265BD9">
      <w:pPr>
        <w:pStyle w:val="Default"/>
        <w:jc w:val="both"/>
        <w:rPr>
          <w:rFonts w:ascii="Arial" w:eastAsia="Arial Unicode MS" w:hAnsi="Arial" w:cs="Arial"/>
          <w:sz w:val="22"/>
          <w:szCs w:val="22"/>
          <w:lang w:val="en-US"/>
        </w:rPr>
      </w:pPr>
    </w:p>
    <w:p w:rsidR="00265BD9" w:rsidRPr="004E694B" w:rsidRDefault="00265BD9" w:rsidP="00265BD9">
      <w:pPr>
        <w:spacing w:line="240" w:lineRule="auto"/>
        <w:jc w:val="both"/>
        <w:rPr>
          <w:rFonts w:ascii="Arial" w:eastAsia="Arial Unicode MS" w:hAnsi="Arial" w:cs="Arial"/>
          <w:lang w:val="en-US"/>
        </w:rPr>
      </w:pPr>
      <w:proofErr w:type="spellStart"/>
      <w:r w:rsidRPr="004E694B">
        <w:rPr>
          <w:rFonts w:ascii="Arial" w:eastAsia="Arial Unicode MS" w:hAnsi="Arial" w:cs="Arial"/>
          <w:lang w:val="en-US"/>
        </w:rPr>
        <w:t>Dañobeitia</w:t>
      </w:r>
      <w:proofErr w:type="spellEnd"/>
      <w:r w:rsidRPr="004E694B">
        <w:rPr>
          <w:rFonts w:ascii="Arial" w:eastAsia="Arial Unicode MS" w:hAnsi="Arial" w:cs="Arial"/>
          <w:lang w:val="en-US"/>
        </w:rPr>
        <w:t xml:space="preserve">, J.J., </w:t>
      </w:r>
      <w:r w:rsidRPr="004E694B">
        <w:rPr>
          <w:rFonts w:ascii="Arial" w:eastAsia="Arial Unicode MS" w:hAnsi="Arial" w:cs="Arial"/>
          <w:i/>
          <w:lang w:val="en-US"/>
        </w:rPr>
        <w:t>et al</w:t>
      </w:r>
      <w:r>
        <w:rPr>
          <w:rFonts w:ascii="Arial" w:eastAsia="Arial Unicode MS" w:hAnsi="Arial" w:cs="Arial"/>
          <w:lang w:val="en-US"/>
        </w:rPr>
        <w:t>. 1997</w:t>
      </w:r>
      <w:r w:rsidRPr="00B05D9D">
        <w:rPr>
          <w:rFonts w:ascii="Arial" w:eastAsia="Arial Unicode MS" w:hAnsi="Arial" w:cs="Arial"/>
          <w:lang w:val="en-US"/>
        </w:rPr>
        <w:t xml:space="preserve">. Expedition Gathers New Data on Crust Beneath Mexican West Coast. EOS, Trans. Am. </w:t>
      </w:r>
      <w:proofErr w:type="spellStart"/>
      <w:r w:rsidRPr="00B05D9D">
        <w:rPr>
          <w:rFonts w:ascii="Arial" w:eastAsia="Arial Unicode MS" w:hAnsi="Arial" w:cs="Arial"/>
          <w:lang w:val="en-US"/>
        </w:rPr>
        <w:t>Geophys</w:t>
      </w:r>
      <w:proofErr w:type="spellEnd"/>
      <w:r w:rsidRPr="00B05D9D">
        <w:rPr>
          <w:rFonts w:ascii="Arial" w:eastAsia="Arial Unicode MS" w:hAnsi="Arial" w:cs="Arial"/>
          <w:lang w:val="en-US"/>
        </w:rPr>
        <w:t xml:space="preserve">. </w:t>
      </w:r>
      <w:r w:rsidRPr="004E694B">
        <w:rPr>
          <w:rFonts w:ascii="Arial" w:eastAsia="Arial Unicode MS" w:hAnsi="Arial" w:cs="Arial"/>
          <w:lang w:val="en-US"/>
        </w:rPr>
        <w:t xml:space="preserve">Union, 78(49): 565-572. </w:t>
      </w:r>
    </w:p>
    <w:p w:rsidR="00265BD9" w:rsidRPr="009B070A" w:rsidRDefault="00265BD9" w:rsidP="00265BD9">
      <w:pPr>
        <w:spacing w:line="240" w:lineRule="auto"/>
        <w:jc w:val="both"/>
        <w:rPr>
          <w:rFonts w:ascii="Arial" w:eastAsia="Arial Unicode MS" w:hAnsi="Arial" w:cs="Arial"/>
        </w:rPr>
      </w:pPr>
      <w:proofErr w:type="spellStart"/>
      <w:r>
        <w:rPr>
          <w:rFonts w:ascii="Arial" w:eastAsia="Arial Unicode MS" w:hAnsi="Arial" w:cs="Arial"/>
          <w:lang w:val="en-US"/>
        </w:rPr>
        <w:t>Demets</w:t>
      </w:r>
      <w:proofErr w:type="spellEnd"/>
      <w:r>
        <w:rPr>
          <w:rFonts w:ascii="Arial" w:eastAsia="Arial Unicode MS" w:hAnsi="Arial" w:cs="Arial"/>
          <w:lang w:val="en-US"/>
        </w:rPr>
        <w:t xml:space="preserve"> C., D.S. Wilson. 1997</w:t>
      </w:r>
      <w:r w:rsidRPr="00B05D9D">
        <w:rPr>
          <w:rFonts w:ascii="Arial" w:eastAsia="Arial Unicode MS" w:hAnsi="Arial" w:cs="Arial"/>
          <w:lang w:val="en-US"/>
        </w:rPr>
        <w:t xml:space="preserve">. Relative Motions of the Pacific, Rivera, North American </w:t>
      </w:r>
      <w:proofErr w:type="gramStart"/>
      <w:r w:rsidRPr="00B05D9D">
        <w:rPr>
          <w:rFonts w:ascii="Arial" w:eastAsia="Arial Unicode MS" w:hAnsi="Arial" w:cs="Arial"/>
          <w:lang w:val="en-US"/>
        </w:rPr>
        <w:t xml:space="preserve">and  </w:t>
      </w:r>
      <w:proofErr w:type="spellStart"/>
      <w:r w:rsidRPr="00B05D9D">
        <w:rPr>
          <w:rFonts w:ascii="Arial" w:eastAsia="Arial Unicode MS" w:hAnsi="Arial" w:cs="Arial"/>
          <w:lang w:val="en-US"/>
        </w:rPr>
        <w:t>Cocos</w:t>
      </w:r>
      <w:proofErr w:type="spellEnd"/>
      <w:proofErr w:type="gramEnd"/>
      <w:r w:rsidRPr="00B05D9D">
        <w:rPr>
          <w:rFonts w:ascii="Arial" w:eastAsia="Arial Unicode MS" w:hAnsi="Arial" w:cs="Arial"/>
          <w:lang w:val="en-US"/>
        </w:rPr>
        <w:t xml:space="preserve"> Plate Since 0.78 Ma. </w:t>
      </w:r>
      <w:proofErr w:type="spellStart"/>
      <w:r w:rsidRPr="009B070A">
        <w:rPr>
          <w:rFonts w:ascii="Arial" w:eastAsia="Arial Unicode MS" w:hAnsi="Arial" w:cs="Arial"/>
        </w:rPr>
        <w:t>Geophysical</w:t>
      </w:r>
      <w:proofErr w:type="spellEnd"/>
      <w:r w:rsidRPr="009B070A">
        <w:rPr>
          <w:rFonts w:ascii="Arial" w:eastAsia="Arial Unicode MS" w:hAnsi="Arial" w:cs="Arial"/>
        </w:rPr>
        <w:t>. Res. (Prensa). 954(B13): 21, 931-21,948.</w:t>
      </w:r>
    </w:p>
    <w:p w:rsidR="00265BD9" w:rsidRPr="00B05D9D" w:rsidRDefault="00265BD9" w:rsidP="00265BD9">
      <w:pPr>
        <w:spacing w:line="240" w:lineRule="auto"/>
        <w:jc w:val="both"/>
        <w:rPr>
          <w:rFonts w:ascii="Arial" w:eastAsia="Arial Unicode MS" w:hAnsi="Arial" w:cs="Arial"/>
        </w:rPr>
      </w:pPr>
      <w:r w:rsidRPr="00B05D9D">
        <w:rPr>
          <w:rFonts w:ascii="Arial" w:eastAsia="Arial Unicode MS" w:hAnsi="Arial" w:cs="Arial"/>
        </w:rPr>
        <w:t xml:space="preserve">Delgado, M.A. </w:t>
      </w:r>
      <w:r>
        <w:rPr>
          <w:rFonts w:ascii="Arial" w:eastAsia="Arial Unicode MS" w:hAnsi="Arial" w:cs="Arial"/>
        </w:rPr>
        <w:t>1994</w:t>
      </w:r>
      <w:r w:rsidRPr="00B05D9D">
        <w:rPr>
          <w:rFonts w:ascii="Arial" w:eastAsia="Arial Unicode MS" w:hAnsi="Arial" w:cs="Arial"/>
        </w:rPr>
        <w:t xml:space="preserve">. Informe </w:t>
      </w:r>
      <w:proofErr w:type="spellStart"/>
      <w:r w:rsidRPr="00B05D9D">
        <w:rPr>
          <w:rFonts w:ascii="Arial" w:eastAsia="Arial Unicode MS" w:hAnsi="Arial" w:cs="Arial"/>
        </w:rPr>
        <w:t>Sismotectónico</w:t>
      </w:r>
      <w:proofErr w:type="spellEnd"/>
      <w:r w:rsidRPr="00B05D9D">
        <w:rPr>
          <w:rFonts w:ascii="Arial" w:eastAsia="Arial Unicode MS" w:hAnsi="Arial" w:cs="Arial"/>
        </w:rPr>
        <w:t xml:space="preserve"> Preliminar P.H. El Cajón, Nayarit; Informe Interno, Inédito. C.F.E.</w:t>
      </w:r>
    </w:p>
    <w:p w:rsidR="00265BD9" w:rsidRPr="00F5132E" w:rsidRDefault="00265BD9" w:rsidP="00265BD9">
      <w:pPr>
        <w:spacing w:line="240" w:lineRule="auto"/>
        <w:jc w:val="both"/>
        <w:rPr>
          <w:rFonts w:ascii="Arial" w:eastAsia="Arial Unicode MS" w:hAnsi="Arial" w:cs="Arial"/>
          <w:color w:val="000000"/>
        </w:rPr>
      </w:pPr>
      <w:r>
        <w:rPr>
          <w:rFonts w:ascii="Arial" w:eastAsia="Arial Unicode MS" w:hAnsi="Arial" w:cs="Arial"/>
          <w:lang w:val="pt-BR"/>
        </w:rPr>
        <w:t xml:space="preserve">Delgado, </w:t>
      </w:r>
      <w:proofErr w:type="spellStart"/>
      <w:r>
        <w:rPr>
          <w:rFonts w:ascii="Arial" w:eastAsia="Arial Unicode MS" w:hAnsi="Arial" w:cs="Arial"/>
          <w:lang w:val="pt-BR"/>
        </w:rPr>
        <w:t>M.A.</w:t>
      </w:r>
      <w:proofErr w:type="spellEnd"/>
      <w:r>
        <w:rPr>
          <w:rFonts w:ascii="Arial" w:eastAsia="Arial Unicode MS" w:hAnsi="Arial" w:cs="Arial"/>
          <w:lang w:val="pt-BR"/>
        </w:rPr>
        <w:t xml:space="preserve">, </w:t>
      </w:r>
      <w:proofErr w:type="spellStart"/>
      <w:proofErr w:type="gramStart"/>
      <w:r w:rsidRPr="00F5132E">
        <w:rPr>
          <w:rFonts w:ascii="Arial" w:eastAsia="Arial Unicode MS" w:hAnsi="Arial" w:cs="Arial"/>
          <w:i/>
          <w:lang w:val="pt-BR"/>
        </w:rPr>
        <w:t>et</w:t>
      </w:r>
      <w:proofErr w:type="spellEnd"/>
      <w:proofErr w:type="gramEnd"/>
      <w:r w:rsidRPr="00F5132E">
        <w:rPr>
          <w:rFonts w:ascii="Arial" w:eastAsia="Arial Unicode MS" w:hAnsi="Arial" w:cs="Arial"/>
          <w:i/>
          <w:lang w:val="pt-BR"/>
        </w:rPr>
        <w:t xml:space="preserve"> al</w:t>
      </w:r>
      <w:r>
        <w:rPr>
          <w:rFonts w:ascii="Arial" w:eastAsia="Arial Unicode MS" w:hAnsi="Arial" w:cs="Arial"/>
          <w:lang w:val="pt-BR"/>
        </w:rPr>
        <w:t>. 1997</w:t>
      </w:r>
      <w:r w:rsidRPr="00B05D9D">
        <w:rPr>
          <w:rFonts w:ascii="Arial" w:eastAsia="Arial Unicode MS" w:hAnsi="Arial" w:cs="Arial"/>
          <w:lang w:val="pt-BR"/>
        </w:rPr>
        <w:t xml:space="preserve">. </w:t>
      </w:r>
      <w:r w:rsidRPr="00B05D9D">
        <w:rPr>
          <w:rFonts w:ascii="Arial" w:eastAsia="Arial Unicode MS" w:hAnsi="Arial" w:cs="Arial"/>
        </w:rPr>
        <w:t>Informe del Riesgo Sísmico P.H. Vallarta, Estado de Jalisco. Informe, Interno, Inédito. C.F.E.</w:t>
      </w:r>
    </w:p>
    <w:p w:rsidR="00265BD9" w:rsidRPr="004E694B" w:rsidRDefault="00265BD9" w:rsidP="00265BD9">
      <w:pPr>
        <w:spacing w:line="240" w:lineRule="auto"/>
        <w:jc w:val="both"/>
        <w:rPr>
          <w:rFonts w:ascii="Arial" w:eastAsia="Arial Unicode MS" w:hAnsi="Arial" w:cs="Arial"/>
        </w:rPr>
      </w:pPr>
      <w:r w:rsidRPr="00B05D9D">
        <w:rPr>
          <w:rFonts w:ascii="Arial" w:eastAsia="Arial Unicode MS" w:hAnsi="Arial" w:cs="Arial"/>
        </w:rPr>
        <w:t xml:space="preserve">Delgado M.A., (1995). Zonificación Sísmica para la zona urbana de Guadalajara. </w:t>
      </w:r>
      <w:r w:rsidRPr="004E694B">
        <w:rPr>
          <w:rFonts w:ascii="Arial" w:eastAsia="Arial Unicode MS" w:hAnsi="Arial" w:cs="Arial"/>
        </w:rPr>
        <w:t>Tesis. Licenciatura U.N.A.M. Inédito.</w:t>
      </w:r>
    </w:p>
    <w:p w:rsidR="00265BD9" w:rsidRPr="00B05D9D" w:rsidRDefault="00265BD9" w:rsidP="00265BD9">
      <w:pPr>
        <w:spacing w:line="240" w:lineRule="auto"/>
        <w:jc w:val="both"/>
        <w:rPr>
          <w:rFonts w:ascii="Arial" w:eastAsia="Arial Unicode MS" w:hAnsi="Arial" w:cs="Arial"/>
        </w:rPr>
      </w:pPr>
      <w:r>
        <w:rPr>
          <w:rFonts w:ascii="Arial" w:eastAsia="Arial Unicode MS" w:hAnsi="Arial" w:cs="Arial"/>
        </w:rPr>
        <w:t xml:space="preserve">Delgado M.A., R.R. Vázquez. </w:t>
      </w:r>
      <w:r w:rsidRPr="00B05D9D">
        <w:rPr>
          <w:rFonts w:ascii="Arial" w:eastAsia="Arial Unicode MS" w:hAnsi="Arial" w:cs="Arial"/>
        </w:rPr>
        <w:t>1992. Sexto Informe Técnico sobre Monitoreo Sísmico del Río Santiago. Inédito. C.F.E.</w:t>
      </w:r>
    </w:p>
    <w:p w:rsidR="00265BD9" w:rsidRPr="004E694B" w:rsidRDefault="00265BD9" w:rsidP="00265BD9">
      <w:pPr>
        <w:spacing w:before="100" w:beforeAutospacing="1" w:after="100" w:afterAutospacing="1" w:line="240" w:lineRule="auto"/>
        <w:jc w:val="both"/>
        <w:rPr>
          <w:rFonts w:ascii="Arial" w:eastAsia="Arial Unicode MS" w:hAnsi="Arial" w:cs="Arial"/>
          <w:color w:val="000000"/>
          <w:lang w:val="en-US"/>
        </w:rPr>
      </w:pPr>
      <w:proofErr w:type="spellStart"/>
      <w:r w:rsidRPr="00B05D9D">
        <w:rPr>
          <w:rFonts w:ascii="Arial" w:eastAsia="Arial Unicode MS" w:hAnsi="Arial" w:cs="Arial"/>
          <w:color w:val="000000"/>
        </w:rPr>
        <w:t>Dressler</w:t>
      </w:r>
      <w:proofErr w:type="spellEnd"/>
      <w:r w:rsidRPr="00B05D9D">
        <w:rPr>
          <w:rFonts w:ascii="Arial" w:eastAsia="Arial Unicode MS" w:hAnsi="Arial" w:cs="Arial"/>
          <w:color w:val="000000"/>
        </w:rPr>
        <w:t xml:space="preserve">, R., </w:t>
      </w:r>
      <w:r>
        <w:rPr>
          <w:rFonts w:ascii="Arial" w:eastAsia="Arial Unicode MS" w:hAnsi="Arial" w:cs="Arial"/>
          <w:color w:val="000000"/>
        </w:rPr>
        <w:t>F.J.</w:t>
      </w:r>
      <w:r w:rsidRPr="00B05D9D">
        <w:rPr>
          <w:rFonts w:ascii="Arial" w:eastAsia="Arial Unicode MS" w:hAnsi="Arial" w:cs="Arial"/>
          <w:color w:val="000000"/>
        </w:rPr>
        <w:t xml:space="preserve"> </w:t>
      </w:r>
      <w:proofErr w:type="spellStart"/>
      <w:r w:rsidRPr="00B05D9D">
        <w:rPr>
          <w:rFonts w:ascii="Arial" w:eastAsia="Arial Unicode MS" w:hAnsi="Arial" w:cs="Arial"/>
          <w:color w:val="000000"/>
        </w:rPr>
        <w:t>Nuñez</w:t>
      </w:r>
      <w:proofErr w:type="spellEnd"/>
      <w:r>
        <w:rPr>
          <w:rFonts w:ascii="Arial" w:eastAsia="Arial Unicode MS" w:hAnsi="Arial" w:cs="Arial"/>
          <w:color w:val="000000"/>
        </w:rPr>
        <w:t>.</w:t>
      </w:r>
      <w:r w:rsidRPr="00B05D9D">
        <w:rPr>
          <w:rFonts w:ascii="Arial" w:eastAsia="Arial Unicode MS" w:hAnsi="Arial" w:cs="Arial"/>
          <w:color w:val="000000"/>
        </w:rPr>
        <w:t xml:space="preserve"> </w:t>
      </w:r>
      <w:r>
        <w:rPr>
          <w:rFonts w:ascii="Arial" w:eastAsia="Arial Unicode MS" w:hAnsi="Arial" w:cs="Arial"/>
          <w:color w:val="000000"/>
        </w:rPr>
        <w:t>2008.</w:t>
      </w:r>
      <w:r w:rsidRPr="00B05D9D">
        <w:rPr>
          <w:rFonts w:ascii="Arial" w:eastAsia="Arial Unicode MS" w:hAnsi="Arial" w:cs="Arial"/>
          <w:color w:val="000000"/>
        </w:rPr>
        <w:t xml:space="preserve"> Investigación sobre los efectos de la marea M2 y probables tsunamis en las costas de Puerto Vallarta, México, por medio de un modelo hidrodinámico-numérico. </w:t>
      </w:r>
      <w:r w:rsidRPr="004E694B">
        <w:rPr>
          <w:rFonts w:ascii="Arial" w:eastAsia="Arial Unicode MS" w:hAnsi="Arial" w:cs="Arial"/>
          <w:color w:val="000000"/>
          <w:lang w:val="en-US"/>
        </w:rPr>
        <w:t>(</w:t>
      </w:r>
      <w:proofErr w:type="spellStart"/>
      <w:r w:rsidRPr="004E694B">
        <w:rPr>
          <w:rFonts w:ascii="Arial" w:eastAsia="Arial Unicode MS" w:hAnsi="Arial" w:cs="Arial"/>
          <w:color w:val="000000"/>
          <w:lang w:val="en-US"/>
        </w:rPr>
        <w:t>Todavía</w:t>
      </w:r>
      <w:proofErr w:type="spellEnd"/>
      <w:r w:rsidRPr="004E694B">
        <w:rPr>
          <w:rFonts w:ascii="Arial" w:eastAsia="Arial Unicode MS" w:hAnsi="Arial" w:cs="Arial"/>
          <w:color w:val="000000"/>
          <w:lang w:val="en-US"/>
        </w:rPr>
        <w:t xml:space="preserve"> no </w:t>
      </w:r>
      <w:proofErr w:type="spellStart"/>
      <w:r w:rsidRPr="004E694B">
        <w:rPr>
          <w:rFonts w:ascii="Arial" w:eastAsia="Arial Unicode MS" w:hAnsi="Arial" w:cs="Arial"/>
          <w:color w:val="000000"/>
          <w:lang w:val="en-US"/>
        </w:rPr>
        <w:t>publicado</w:t>
      </w:r>
      <w:proofErr w:type="spellEnd"/>
      <w:r w:rsidRPr="004E694B">
        <w:rPr>
          <w:rFonts w:ascii="Arial" w:eastAsia="Arial Unicode MS" w:hAnsi="Arial" w:cs="Arial"/>
          <w:color w:val="000000"/>
          <w:lang w:val="en-US"/>
        </w:rPr>
        <w:t xml:space="preserve">) </w:t>
      </w:r>
    </w:p>
    <w:p w:rsidR="00265BD9" w:rsidRPr="004E694B" w:rsidRDefault="00265BD9" w:rsidP="00265BD9">
      <w:pPr>
        <w:spacing w:line="240" w:lineRule="auto"/>
        <w:jc w:val="both"/>
        <w:rPr>
          <w:rFonts w:ascii="Arial" w:eastAsia="Arial Unicode MS" w:hAnsi="Arial" w:cs="Arial"/>
        </w:rPr>
      </w:pPr>
      <w:proofErr w:type="spellStart"/>
      <w:r>
        <w:rPr>
          <w:rFonts w:ascii="Arial" w:eastAsia="Arial Unicode MS" w:hAnsi="Arial" w:cs="Arial"/>
          <w:lang w:val="en-US"/>
        </w:rPr>
        <w:t>Eissler</w:t>
      </w:r>
      <w:proofErr w:type="spellEnd"/>
      <w:r>
        <w:rPr>
          <w:rFonts w:ascii="Arial" w:eastAsia="Arial Unicode MS" w:hAnsi="Arial" w:cs="Arial"/>
          <w:lang w:val="en-US"/>
        </w:rPr>
        <w:t xml:space="preserve"> H.</w:t>
      </w:r>
      <w:proofErr w:type="gramStart"/>
      <w:r>
        <w:rPr>
          <w:rFonts w:ascii="Arial" w:eastAsia="Arial Unicode MS" w:hAnsi="Arial" w:cs="Arial"/>
          <w:lang w:val="en-US"/>
        </w:rPr>
        <w:t>,  McNally</w:t>
      </w:r>
      <w:proofErr w:type="gramEnd"/>
      <w:r>
        <w:rPr>
          <w:rFonts w:ascii="Arial" w:eastAsia="Arial Unicode MS" w:hAnsi="Arial" w:cs="Arial"/>
          <w:lang w:val="en-US"/>
        </w:rPr>
        <w:t xml:space="preserve"> K. 1984</w:t>
      </w:r>
      <w:r w:rsidRPr="00B05D9D">
        <w:rPr>
          <w:rFonts w:ascii="Arial" w:eastAsia="Arial Unicode MS" w:hAnsi="Arial" w:cs="Arial"/>
          <w:lang w:val="en-US"/>
        </w:rPr>
        <w:t xml:space="preserve">. Seismicity and tectonics of Rivera Plate and implications </w:t>
      </w:r>
      <w:proofErr w:type="gramStart"/>
      <w:r w:rsidRPr="00B05D9D">
        <w:rPr>
          <w:rFonts w:ascii="Arial" w:eastAsia="Arial Unicode MS" w:hAnsi="Arial" w:cs="Arial"/>
          <w:lang w:val="en-US"/>
        </w:rPr>
        <w:t>for  the</w:t>
      </w:r>
      <w:proofErr w:type="gramEnd"/>
      <w:r w:rsidRPr="00B05D9D">
        <w:rPr>
          <w:rFonts w:ascii="Arial" w:eastAsia="Arial Unicode MS" w:hAnsi="Arial" w:cs="Arial"/>
          <w:lang w:val="en-US"/>
        </w:rPr>
        <w:t xml:space="preserve"> 1932 Jalisco, Mexico. </w:t>
      </w:r>
      <w:proofErr w:type="spellStart"/>
      <w:r w:rsidRPr="004E694B">
        <w:rPr>
          <w:rFonts w:ascii="Arial" w:eastAsia="Arial Unicode MS" w:hAnsi="Arial" w:cs="Arial"/>
        </w:rPr>
        <w:t>Earthquake</w:t>
      </w:r>
      <w:proofErr w:type="spellEnd"/>
      <w:r w:rsidRPr="004E694B">
        <w:rPr>
          <w:rFonts w:ascii="Arial" w:eastAsia="Arial Unicode MS" w:hAnsi="Arial" w:cs="Arial"/>
        </w:rPr>
        <w:t xml:space="preserve">. J. </w:t>
      </w:r>
      <w:proofErr w:type="spellStart"/>
      <w:r w:rsidRPr="004E694B">
        <w:rPr>
          <w:rFonts w:ascii="Arial" w:eastAsia="Arial Unicode MS" w:hAnsi="Arial" w:cs="Arial"/>
        </w:rPr>
        <w:t>Geophys</w:t>
      </w:r>
      <w:proofErr w:type="spellEnd"/>
      <w:r w:rsidRPr="004E694B">
        <w:rPr>
          <w:rFonts w:ascii="Arial" w:eastAsia="Arial Unicode MS" w:hAnsi="Arial" w:cs="Arial"/>
        </w:rPr>
        <w:t xml:space="preserve">. Res. Vol. 89, </w:t>
      </w:r>
      <w:proofErr w:type="spellStart"/>
      <w:r w:rsidRPr="004E694B">
        <w:rPr>
          <w:rFonts w:ascii="Arial" w:eastAsia="Arial Unicode MS" w:hAnsi="Arial" w:cs="Arial"/>
        </w:rPr>
        <w:t>pp</w:t>
      </w:r>
      <w:proofErr w:type="spellEnd"/>
      <w:r w:rsidRPr="004E694B">
        <w:rPr>
          <w:rFonts w:ascii="Arial" w:eastAsia="Arial Unicode MS" w:hAnsi="Arial" w:cs="Arial"/>
        </w:rPr>
        <w:t xml:space="preserve"> 4520-4530.</w:t>
      </w:r>
    </w:p>
    <w:p w:rsidR="00265BD9" w:rsidRPr="00B05D9D" w:rsidRDefault="00265BD9" w:rsidP="00265BD9">
      <w:pPr>
        <w:spacing w:line="240" w:lineRule="auto"/>
        <w:jc w:val="both"/>
        <w:rPr>
          <w:rFonts w:ascii="Arial" w:eastAsia="Arial Unicode MS" w:hAnsi="Arial" w:cs="Arial"/>
        </w:rPr>
      </w:pPr>
      <w:r>
        <w:rPr>
          <w:rFonts w:ascii="Arial" w:eastAsia="Arial Unicode MS" w:hAnsi="Arial" w:cs="Arial"/>
        </w:rPr>
        <w:t xml:space="preserve">Farreras F. S., </w:t>
      </w:r>
      <w:r w:rsidRPr="00B05D9D">
        <w:rPr>
          <w:rFonts w:ascii="Arial" w:eastAsia="Arial Unicode MS" w:hAnsi="Arial" w:cs="Arial"/>
        </w:rPr>
        <w:t>M. R.</w:t>
      </w:r>
      <w:r>
        <w:rPr>
          <w:rFonts w:ascii="Arial" w:eastAsia="Arial Unicode MS" w:hAnsi="Arial" w:cs="Arial"/>
        </w:rPr>
        <w:t xml:space="preserve"> Domínguez.</w:t>
      </w:r>
      <w:r w:rsidRPr="00B05D9D">
        <w:rPr>
          <w:rFonts w:ascii="Arial" w:eastAsia="Arial Unicode MS" w:hAnsi="Arial" w:cs="Arial"/>
        </w:rPr>
        <w:t xml:space="preserve"> 1996. Tsunamis. CENAPRED, Fasc</w:t>
      </w:r>
      <w:r>
        <w:rPr>
          <w:rFonts w:ascii="Arial" w:eastAsia="Arial Unicode MS" w:hAnsi="Arial" w:cs="Arial"/>
        </w:rPr>
        <w:t>í</w:t>
      </w:r>
      <w:r w:rsidRPr="00B05D9D">
        <w:rPr>
          <w:rFonts w:ascii="Arial" w:eastAsia="Arial Unicode MS" w:hAnsi="Arial" w:cs="Arial"/>
        </w:rPr>
        <w:t>culo No. 12.</w:t>
      </w:r>
    </w:p>
    <w:p w:rsidR="00265BD9" w:rsidRPr="00A04389" w:rsidRDefault="00265BD9" w:rsidP="00265BD9">
      <w:pPr>
        <w:spacing w:line="240" w:lineRule="auto"/>
        <w:jc w:val="both"/>
        <w:rPr>
          <w:rFonts w:ascii="Arial" w:eastAsia="Arial Unicode MS" w:hAnsi="Arial" w:cs="Arial"/>
          <w:lang w:val="en-US"/>
        </w:rPr>
      </w:pPr>
      <w:r w:rsidRPr="004E694B">
        <w:rPr>
          <w:rFonts w:ascii="Arial" w:eastAsia="Arial Unicode MS" w:hAnsi="Arial" w:cs="Arial"/>
        </w:rPr>
        <w:t xml:space="preserve">Farreras, S. F., A. J. Sánchez. </w:t>
      </w:r>
      <w:r w:rsidRPr="00A04389">
        <w:rPr>
          <w:rFonts w:ascii="Arial" w:eastAsia="Arial Unicode MS" w:hAnsi="Arial" w:cs="Arial"/>
          <w:lang w:val="en-US"/>
        </w:rPr>
        <w:t>1987. Generation, wave form and local impact of the September 1985 Mexican Tsunami. Science of Tsunami Hazard, 5(1): 3-13.</w:t>
      </w:r>
    </w:p>
    <w:p w:rsidR="00265BD9" w:rsidRPr="004E694B" w:rsidRDefault="00265BD9" w:rsidP="00265BD9">
      <w:pPr>
        <w:spacing w:after="0" w:line="240" w:lineRule="auto"/>
        <w:contextualSpacing/>
        <w:jc w:val="both"/>
        <w:rPr>
          <w:rFonts w:ascii="Arial" w:eastAsia="Arial Unicode MS" w:hAnsi="Arial" w:cs="Arial"/>
        </w:rPr>
      </w:pPr>
      <w:r w:rsidRPr="00A04389">
        <w:rPr>
          <w:rFonts w:ascii="Arial" w:eastAsia="Arial Unicode MS" w:hAnsi="Arial" w:cs="Arial"/>
          <w:lang w:val="en-US"/>
        </w:rPr>
        <w:t xml:space="preserve">Ferrari L., </w:t>
      </w:r>
      <w:r w:rsidRPr="00BB099C">
        <w:rPr>
          <w:rFonts w:ascii="Arial" w:eastAsia="Arial Unicode MS" w:hAnsi="Arial" w:cs="Arial"/>
          <w:i/>
          <w:lang w:val="en-US"/>
        </w:rPr>
        <w:t>et al</w:t>
      </w:r>
      <w:r>
        <w:rPr>
          <w:rFonts w:ascii="Arial" w:eastAsia="Arial Unicode MS" w:hAnsi="Arial" w:cs="Arial"/>
          <w:i/>
          <w:lang w:val="en-US"/>
        </w:rPr>
        <w:t>.</w:t>
      </w:r>
      <w:r>
        <w:rPr>
          <w:rFonts w:ascii="Arial" w:eastAsia="Arial Unicode MS" w:hAnsi="Arial" w:cs="Arial"/>
          <w:lang w:val="en-US"/>
        </w:rPr>
        <w:t xml:space="preserve"> 1994</w:t>
      </w:r>
      <w:r w:rsidRPr="00A04389">
        <w:rPr>
          <w:rFonts w:ascii="Arial" w:eastAsia="Arial Unicode MS" w:hAnsi="Arial" w:cs="Arial"/>
          <w:lang w:val="en-US"/>
        </w:rPr>
        <w:t xml:space="preserve">. </w:t>
      </w:r>
      <w:proofErr w:type="gramStart"/>
      <w:r w:rsidRPr="00A04389">
        <w:rPr>
          <w:rFonts w:ascii="Arial" w:eastAsia="Arial Unicode MS" w:hAnsi="Arial" w:cs="Arial"/>
          <w:lang w:val="en-US"/>
        </w:rPr>
        <w:t>Regional tectonics of western Mexico and its implications for the northern boundary of the Jalisco Block.</w:t>
      </w:r>
      <w:proofErr w:type="gramEnd"/>
      <w:r w:rsidRPr="00A04389">
        <w:rPr>
          <w:rFonts w:ascii="Arial" w:eastAsia="Arial Unicode MS" w:hAnsi="Arial" w:cs="Arial"/>
          <w:lang w:val="en-US"/>
        </w:rPr>
        <w:t xml:space="preserve"> </w:t>
      </w:r>
      <w:proofErr w:type="spellStart"/>
      <w:r w:rsidRPr="004E694B">
        <w:rPr>
          <w:rFonts w:ascii="Arial" w:eastAsia="Arial Unicode MS" w:hAnsi="Arial" w:cs="Arial"/>
        </w:rPr>
        <w:t>Geof</w:t>
      </w:r>
      <w:proofErr w:type="spellEnd"/>
      <w:r w:rsidRPr="004E694B">
        <w:rPr>
          <w:rFonts w:ascii="Arial" w:eastAsia="Arial Unicode MS" w:hAnsi="Arial" w:cs="Arial"/>
        </w:rPr>
        <w:t xml:space="preserve">.   </w:t>
      </w:r>
      <w:proofErr w:type="spellStart"/>
      <w:r w:rsidRPr="004E694B">
        <w:rPr>
          <w:rFonts w:ascii="Arial" w:eastAsia="Arial Unicode MS" w:hAnsi="Arial" w:cs="Arial"/>
        </w:rPr>
        <w:t>Int</w:t>
      </w:r>
      <w:proofErr w:type="spellEnd"/>
      <w:r w:rsidRPr="004E694B">
        <w:rPr>
          <w:rFonts w:ascii="Arial" w:eastAsia="Arial Unicode MS" w:hAnsi="Arial" w:cs="Arial"/>
        </w:rPr>
        <w:t xml:space="preserve">.  Vol. 33, </w:t>
      </w:r>
      <w:proofErr w:type="spellStart"/>
      <w:r w:rsidRPr="004E694B">
        <w:rPr>
          <w:rFonts w:ascii="Arial" w:eastAsia="Arial Unicode MS" w:hAnsi="Arial" w:cs="Arial"/>
        </w:rPr>
        <w:t>num.</w:t>
      </w:r>
      <w:proofErr w:type="spellEnd"/>
      <w:r w:rsidRPr="004E694B">
        <w:rPr>
          <w:rFonts w:ascii="Arial" w:eastAsia="Arial Unicode MS" w:hAnsi="Arial" w:cs="Arial"/>
        </w:rPr>
        <w:t xml:space="preserve"> 1, </w:t>
      </w:r>
      <w:proofErr w:type="spellStart"/>
      <w:r w:rsidRPr="004E694B">
        <w:rPr>
          <w:rFonts w:ascii="Arial" w:eastAsia="Arial Unicode MS" w:hAnsi="Arial" w:cs="Arial"/>
        </w:rPr>
        <w:t>pp</w:t>
      </w:r>
      <w:proofErr w:type="spellEnd"/>
      <w:r w:rsidRPr="004E694B">
        <w:rPr>
          <w:rFonts w:ascii="Arial" w:eastAsia="Arial Unicode MS" w:hAnsi="Arial" w:cs="Arial"/>
        </w:rPr>
        <w:t xml:space="preserve"> 139-151</w:t>
      </w:r>
    </w:p>
    <w:p w:rsidR="00265BD9" w:rsidRPr="004E694B" w:rsidRDefault="00265BD9" w:rsidP="00265BD9">
      <w:pPr>
        <w:spacing w:after="0" w:line="240" w:lineRule="auto"/>
        <w:contextualSpacing/>
        <w:jc w:val="both"/>
        <w:rPr>
          <w:rFonts w:ascii="Arial" w:eastAsia="Arial Unicode MS" w:hAnsi="Arial" w:cs="Arial"/>
        </w:rPr>
      </w:pPr>
    </w:p>
    <w:p w:rsidR="00265BD9" w:rsidRPr="00B05D9D" w:rsidRDefault="00265BD9" w:rsidP="00265BD9">
      <w:pPr>
        <w:spacing w:line="240" w:lineRule="auto"/>
        <w:jc w:val="both"/>
        <w:rPr>
          <w:rFonts w:ascii="Arial" w:eastAsia="Arial Unicode MS" w:hAnsi="Arial" w:cs="Arial"/>
        </w:rPr>
      </w:pPr>
      <w:r>
        <w:rPr>
          <w:rFonts w:ascii="Arial" w:eastAsia="Arial Unicode MS" w:hAnsi="Arial" w:cs="Arial"/>
        </w:rPr>
        <w:t>Figueroa J. 1982</w:t>
      </w:r>
      <w:r w:rsidRPr="00B05D9D">
        <w:rPr>
          <w:rFonts w:ascii="Arial" w:eastAsia="Arial Unicode MS" w:hAnsi="Arial" w:cs="Arial"/>
        </w:rPr>
        <w:t>. Sismicidad en Jalisco. Series del Instituto de Ingeniería No. 459.</w:t>
      </w:r>
    </w:p>
    <w:p w:rsidR="00265BD9" w:rsidRPr="004E694B" w:rsidRDefault="00265BD9" w:rsidP="00265BD9">
      <w:pPr>
        <w:spacing w:line="240" w:lineRule="auto"/>
        <w:jc w:val="both"/>
        <w:rPr>
          <w:rFonts w:ascii="Arial" w:eastAsia="Arial Unicode MS" w:hAnsi="Arial" w:cs="Arial"/>
        </w:rPr>
      </w:pPr>
      <w:r>
        <w:rPr>
          <w:rFonts w:ascii="Arial" w:eastAsia="Arial Unicode MS" w:hAnsi="Arial" w:cs="Arial"/>
          <w:lang w:val="en-US"/>
        </w:rPr>
        <w:t>Fisher, R. L. 1961</w:t>
      </w:r>
      <w:r w:rsidRPr="00B05D9D">
        <w:rPr>
          <w:rFonts w:ascii="Arial" w:eastAsia="Arial Unicode MS" w:hAnsi="Arial" w:cs="Arial"/>
          <w:lang w:val="en-US"/>
        </w:rPr>
        <w:t xml:space="preserve">. </w:t>
      </w:r>
      <w:proofErr w:type="gramStart"/>
      <w:r w:rsidRPr="00B05D9D">
        <w:rPr>
          <w:rFonts w:ascii="Arial" w:eastAsia="Arial Unicode MS" w:hAnsi="Arial" w:cs="Arial"/>
          <w:lang w:val="en-US"/>
        </w:rPr>
        <w:t>Middle American Trench.</w:t>
      </w:r>
      <w:proofErr w:type="gramEnd"/>
      <w:r w:rsidRPr="00B05D9D">
        <w:rPr>
          <w:rFonts w:ascii="Arial" w:eastAsia="Arial Unicode MS" w:hAnsi="Arial" w:cs="Arial"/>
          <w:lang w:val="en-US"/>
        </w:rPr>
        <w:t xml:space="preserve"> Topography and structure: Geol. Soc.  </w:t>
      </w:r>
      <w:proofErr w:type="spellStart"/>
      <w:r w:rsidRPr="004E694B">
        <w:rPr>
          <w:rFonts w:ascii="Arial" w:eastAsia="Arial Unicode MS" w:hAnsi="Arial" w:cs="Arial"/>
        </w:rPr>
        <w:t>Am.</w:t>
      </w:r>
      <w:proofErr w:type="spellEnd"/>
      <w:r w:rsidRPr="004E694B">
        <w:rPr>
          <w:rFonts w:ascii="Arial" w:eastAsia="Arial Unicode MS" w:hAnsi="Arial" w:cs="Arial"/>
        </w:rPr>
        <w:t xml:space="preserve"> Bull.: 72 (5): 703-720.</w:t>
      </w:r>
    </w:p>
    <w:p w:rsidR="00265BD9" w:rsidRPr="00B05D9D" w:rsidRDefault="00265BD9" w:rsidP="00265BD9">
      <w:pPr>
        <w:spacing w:line="240" w:lineRule="auto"/>
        <w:jc w:val="both"/>
        <w:rPr>
          <w:rFonts w:ascii="Arial" w:eastAsia="Arial Unicode MS" w:hAnsi="Arial" w:cs="Arial"/>
        </w:rPr>
      </w:pPr>
      <w:r>
        <w:rPr>
          <w:rFonts w:ascii="Arial" w:eastAsia="Arial Unicode MS" w:hAnsi="Arial" w:cs="Arial"/>
        </w:rPr>
        <w:t>García A.V., R.G. Suárez 1996</w:t>
      </w:r>
      <w:r w:rsidRPr="00B05D9D">
        <w:rPr>
          <w:rFonts w:ascii="Arial" w:eastAsia="Arial Unicode MS" w:hAnsi="Arial" w:cs="Arial"/>
        </w:rPr>
        <w:t xml:space="preserve">. Los sismos en la historia de México, Fondo de Cultura. Económica y Univ. </w:t>
      </w:r>
      <w:proofErr w:type="spellStart"/>
      <w:r w:rsidRPr="00B05D9D">
        <w:rPr>
          <w:rFonts w:ascii="Arial" w:eastAsia="Arial Unicode MS" w:hAnsi="Arial" w:cs="Arial"/>
        </w:rPr>
        <w:t>Nac</w:t>
      </w:r>
      <w:proofErr w:type="spellEnd"/>
      <w:r w:rsidRPr="00B05D9D">
        <w:rPr>
          <w:rFonts w:ascii="Arial" w:eastAsia="Arial Unicode MS" w:hAnsi="Arial" w:cs="Arial"/>
        </w:rPr>
        <w:t xml:space="preserve">. </w:t>
      </w:r>
      <w:proofErr w:type="spellStart"/>
      <w:r w:rsidRPr="00B05D9D">
        <w:rPr>
          <w:rFonts w:ascii="Arial" w:eastAsia="Arial Unicode MS" w:hAnsi="Arial" w:cs="Arial"/>
        </w:rPr>
        <w:t>Aut</w:t>
      </w:r>
      <w:proofErr w:type="spellEnd"/>
      <w:r w:rsidRPr="00B05D9D">
        <w:rPr>
          <w:rFonts w:ascii="Arial" w:eastAsia="Arial Unicode MS" w:hAnsi="Arial" w:cs="Arial"/>
        </w:rPr>
        <w:t xml:space="preserve">. </w:t>
      </w:r>
      <w:proofErr w:type="gramStart"/>
      <w:r w:rsidRPr="00B05D9D">
        <w:rPr>
          <w:rFonts w:ascii="Arial" w:eastAsia="Arial Unicode MS" w:hAnsi="Arial" w:cs="Arial"/>
        </w:rPr>
        <w:t>de</w:t>
      </w:r>
      <w:proofErr w:type="gramEnd"/>
      <w:r w:rsidRPr="00B05D9D">
        <w:rPr>
          <w:rFonts w:ascii="Arial" w:eastAsia="Arial Unicode MS" w:hAnsi="Arial" w:cs="Arial"/>
        </w:rPr>
        <w:t xml:space="preserve"> </w:t>
      </w:r>
      <w:proofErr w:type="spellStart"/>
      <w:r w:rsidRPr="00B05D9D">
        <w:rPr>
          <w:rFonts w:ascii="Arial" w:eastAsia="Arial Unicode MS" w:hAnsi="Arial" w:cs="Arial"/>
        </w:rPr>
        <w:t>Mex</w:t>
      </w:r>
      <w:proofErr w:type="spellEnd"/>
      <w:r w:rsidRPr="00B05D9D">
        <w:rPr>
          <w:rFonts w:ascii="Arial" w:eastAsia="Arial Unicode MS" w:hAnsi="Arial" w:cs="Arial"/>
        </w:rPr>
        <w:t>.</w:t>
      </w:r>
    </w:p>
    <w:p w:rsidR="00265BD9" w:rsidRPr="00F6513A" w:rsidRDefault="00265BD9" w:rsidP="00265BD9">
      <w:pPr>
        <w:pStyle w:val="Default"/>
        <w:jc w:val="both"/>
        <w:rPr>
          <w:rFonts w:ascii="Arial" w:eastAsia="Arial Unicode MS" w:hAnsi="Arial" w:cs="Arial"/>
          <w:color w:val="auto"/>
          <w:sz w:val="22"/>
          <w:szCs w:val="22"/>
          <w:lang w:val="en-US"/>
        </w:rPr>
      </w:pPr>
      <w:proofErr w:type="spellStart"/>
      <w:r w:rsidRPr="004E694B">
        <w:rPr>
          <w:rFonts w:ascii="Arial" w:eastAsia="Arial Unicode MS" w:hAnsi="Arial" w:cs="Arial"/>
          <w:sz w:val="22"/>
          <w:szCs w:val="22"/>
          <w:lang w:val="es-MX"/>
        </w:rPr>
        <w:t>Giardini</w:t>
      </w:r>
      <w:proofErr w:type="spellEnd"/>
      <w:r w:rsidRPr="004E694B">
        <w:rPr>
          <w:rFonts w:ascii="Arial" w:eastAsia="Arial Unicode MS" w:hAnsi="Arial" w:cs="Arial"/>
          <w:sz w:val="22"/>
          <w:szCs w:val="22"/>
          <w:lang w:val="es-MX"/>
        </w:rPr>
        <w:t xml:space="preserve">, D., </w:t>
      </w:r>
      <w:r w:rsidRPr="004E694B">
        <w:rPr>
          <w:rFonts w:ascii="Arial" w:eastAsia="Arial Unicode MS" w:hAnsi="Arial" w:cs="Arial"/>
          <w:i/>
          <w:sz w:val="22"/>
          <w:szCs w:val="22"/>
          <w:lang w:val="es-MX"/>
        </w:rPr>
        <w:t>et al</w:t>
      </w:r>
      <w:r w:rsidRPr="004E694B">
        <w:rPr>
          <w:rFonts w:ascii="Arial" w:eastAsia="Arial Unicode MS" w:hAnsi="Arial" w:cs="Arial"/>
          <w:sz w:val="22"/>
          <w:szCs w:val="22"/>
          <w:lang w:val="es-MX"/>
        </w:rPr>
        <w:t xml:space="preserve">. 1998. </w:t>
      </w:r>
      <w:r w:rsidRPr="00B252DE">
        <w:rPr>
          <w:rFonts w:ascii="Arial" w:eastAsia="Arial Unicode MS" w:hAnsi="Arial" w:cs="Arial"/>
          <w:sz w:val="22"/>
          <w:szCs w:val="22"/>
          <w:lang w:val="en-US"/>
        </w:rPr>
        <w:t xml:space="preserve">The GSHAP Global Seismic Hazard Map. </w:t>
      </w:r>
      <w:hyperlink r:id="rId16" w:history="1">
        <w:r w:rsidRPr="00F6513A">
          <w:rPr>
            <w:rStyle w:val="Hipervnculo"/>
            <w:rFonts w:ascii="Arial" w:eastAsia="Arial Unicode MS" w:hAnsi="Arial" w:cs="Arial"/>
            <w:color w:val="auto"/>
            <w:sz w:val="22"/>
            <w:szCs w:val="22"/>
            <w:lang w:val="en-US"/>
          </w:rPr>
          <w:t>www.seismo.ethz.ch/GSHAP</w:t>
        </w:r>
      </w:hyperlink>
      <w:r w:rsidRPr="00F6513A">
        <w:rPr>
          <w:rFonts w:ascii="Arial" w:eastAsia="Arial Unicode MS" w:hAnsi="Arial" w:cs="Arial"/>
          <w:color w:val="auto"/>
          <w:sz w:val="22"/>
          <w:szCs w:val="22"/>
          <w:lang w:val="en-US"/>
        </w:rPr>
        <w:t xml:space="preserve">. </w:t>
      </w:r>
    </w:p>
    <w:p w:rsidR="00265BD9" w:rsidRPr="00F6513A" w:rsidRDefault="00265BD9" w:rsidP="00265BD9">
      <w:pPr>
        <w:pStyle w:val="Default"/>
        <w:jc w:val="both"/>
        <w:rPr>
          <w:rFonts w:ascii="Arial" w:eastAsia="Arial Unicode MS" w:hAnsi="Arial" w:cs="Arial"/>
          <w:sz w:val="22"/>
          <w:szCs w:val="22"/>
          <w:lang w:val="en-US"/>
        </w:rPr>
      </w:pPr>
    </w:p>
    <w:p w:rsidR="00265BD9" w:rsidRPr="00B05D9D" w:rsidRDefault="00265BD9" w:rsidP="00265BD9">
      <w:pPr>
        <w:spacing w:line="240" w:lineRule="auto"/>
        <w:jc w:val="both"/>
        <w:rPr>
          <w:rFonts w:ascii="Arial" w:eastAsia="Arial Unicode MS" w:hAnsi="Arial" w:cs="Arial"/>
        </w:rPr>
      </w:pPr>
      <w:r w:rsidRPr="00B05D9D">
        <w:rPr>
          <w:rFonts w:ascii="Arial" w:eastAsia="Arial Unicode MS" w:hAnsi="Arial" w:cs="Arial"/>
        </w:rPr>
        <w:t>González A</w:t>
      </w:r>
      <w:r>
        <w:rPr>
          <w:rFonts w:ascii="Arial" w:eastAsia="Arial Unicode MS" w:hAnsi="Arial" w:cs="Arial"/>
        </w:rPr>
        <w:t xml:space="preserve">. </w:t>
      </w:r>
      <w:r w:rsidRPr="00610189">
        <w:rPr>
          <w:rFonts w:ascii="Arial" w:eastAsia="Arial Unicode MS" w:hAnsi="Arial" w:cs="Arial"/>
          <w:i/>
        </w:rPr>
        <w:t xml:space="preserve">et al. </w:t>
      </w:r>
      <w:r>
        <w:rPr>
          <w:rFonts w:ascii="Arial" w:eastAsia="Arial Unicode MS" w:hAnsi="Arial" w:cs="Arial"/>
        </w:rPr>
        <w:t>1993</w:t>
      </w:r>
      <w:r w:rsidRPr="00B05D9D">
        <w:rPr>
          <w:rFonts w:ascii="Arial" w:eastAsia="Arial Unicode MS" w:hAnsi="Arial" w:cs="Arial"/>
        </w:rPr>
        <w:t>. Estudio de la sismicidad y deformación del volcán de Colima durante la crisis de abril de 1991. Geofísi</w:t>
      </w:r>
      <w:r>
        <w:rPr>
          <w:rFonts w:ascii="Arial" w:eastAsia="Arial Unicode MS" w:hAnsi="Arial" w:cs="Arial"/>
        </w:rPr>
        <w:t>ca Internacional. Vol. 32  No.4</w:t>
      </w:r>
      <w:r w:rsidRPr="00B05D9D">
        <w:rPr>
          <w:rFonts w:ascii="Arial" w:eastAsia="Arial Unicode MS" w:hAnsi="Arial" w:cs="Arial"/>
        </w:rPr>
        <w:t>.</w:t>
      </w:r>
    </w:p>
    <w:p w:rsidR="00265BD9" w:rsidRPr="00763161" w:rsidRDefault="00265BD9" w:rsidP="00265BD9">
      <w:pPr>
        <w:spacing w:line="240" w:lineRule="auto"/>
        <w:jc w:val="both"/>
        <w:rPr>
          <w:rFonts w:ascii="Arial" w:eastAsia="Arial Unicode MS" w:hAnsi="Arial" w:cs="Arial"/>
        </w:rPr>
      </w:pPr>
      <w:proofErr w:type="spellStart"/>
      <w:r w:rsidRPr="004E694B">
        <w:rPr>
          <w:rFonts w:ascii="Arial" w:eastAsia="Arial Unicode MS" w:hAnsi="Arial" w:cs="Arial"/>
        </w:rPr>
        <w:t>Heck</w:t>
      </w:r>
      <w:proofErr w:type="spellEnd"/>
      <w:r w:rsidRPr="004E694B">
        <w:rPr>
          <w:rFonts w:ascii="Arial" w:eastAsia="Arial Unicode MS" w:hAnsi="Arial" w:cs="Arial"/>
        </w:rPr>
        <w:t xml:space="preserve">, N. H. 1947. </w:t>
      </w:r>
      <w:proofErr w:type="spellStart"/>
      <w:r w:rsidRPr="004E694B">
        <w:rPr>
          <w:rFonts w:ascii="Arial" w:eastAsia="Arial Unicode MS" w:hAnsi="Arial" w:cs="Arial"/>
        </w:rPr>
        <w:t>List</w:t>
      </w:r>
      <w:proofErr w:type="spellEnd"/>
      <w:r w:rsidRPr="004E694B">
        <w:rPr>
          <w:rFonts w:ascii="Arial" w:eastAsia="Arial Unicode MS" w:hAnsi="Arial" w:cs="Arial"/>
        </w:rPr>
        <w:t xml:space="preserve"> of </w:t>
      </w:r>
      <w:proofErr w:type="spellStart"/>
      <w:r w:rsidRPr="004E694B">
        <w:rPr>
          <w:rFonts w:ascii="Arial" w:eastAsia="Arial Unicode MS" w:hAnsi="Arial" w:cs="Arial"/>
        </w:rPr>
        <w:t>seismic</w:t>
      </w:r>
      <w:proofErr w:type="spellEnd"/>
      <w:r w:rsidRPr="004E694B">
        <w:rPr>
          <w:rFonts w:ascii="Arial" w:eastAsia="Arial Unicode MS" w:hAnsi="Arial" w:cs="Arial"/>
        </w:rPr>
        <w:t xml:space="preserve"> sea </w:t>
      </w:r>
      <w:proofErr w:type="spellStart"/>
      <w:r w:rsidRPr="004E694B">
        <w:rPr>
          <w:rFonts w:ascii="Arial" w:eastAsia="Arial Unicode MS" w:hAnsi="Arial" w:cs="Arial"/>
        </w:rPr>
        <w:t>waves</w:t>
      </w:r>
      <w:proofErr w:type="spellEnd"/>
      <w:r w:rsidRPr="004E694B">
        <w:rPr>
          <w:rFonts w:ascii="Arial" w:eastAsia="Arial Unicode MS" w:hAnsi="Arial" w:cs="Arial"/>
        </w:rPr>
        <w:t xml:space="preserve">. </w:t>
      </w:r>
      <w:r w:rsidRPr="00763161">
        <w:rPr>
          <w:rFonts w:ascii="Arial" w:eastAsia="Arial Unicode MS" w:hAnsi="Arial" w:cs="Arial"/>
        </w:rPr>
        <w:t xml:space="preserve">Bull. </w:t>
      </w:r>
      <w:proofErr w:type="spellStart"/>
      <w:r w:rsidRPr="00763161">
        <w:rPr>
          <w:rFonts w:ascii="Arial" w:eastAsia="Arial Unicode MS" w:hAnsi="Arial" w:cs="Arial"/>
        </w:rPr>
        <w:t>Seismol</w:t>
      </w:r>
      <w:proofErr w:type="spellEnd"/>
      <w:r w:rsidRPr="00763161">
        <w:rPr>
          <w:rFonts w:ascii="Arial" w:eastAsia="Arial Unicode MS" w:hAnsi="Arial" w:cs="Arial"/>
        </w:rPr>
        <w:t xml:space="preserve">. Soc. </w:t>
      </w:r>
      <w:proofErr w:type="spellStart"/>
      <w:r w:rsidRPr="00763161">
        <w:rPr>
          <w:rFonts w:ascii="Arial" w:eastAsia="Arial Unicode MS" w:hAnsi="Arial" w:cs="Arial"/>
        </w:rPr>
        <w:t>Am.</w:t>
      </w:r>
      <w:proofErr w:type="spellEnd"/>
      <w:r w:rsidRPr="00763161">
        <w:rPr>
          <w:rFonts w:ascii="Arial" w:eastAsia="Arial Unicode MS" w:hAnsi="Arial" w:cs="Arial"/>
        </w:rPr>
        <w:t>, 37 (4): 269-286.</w:t>
      </w:r>
    </w:p>
    <w:p w:rsidR="00265BD9" w:rsidRPr="00B05D9D" w:rsidRDefault="00265BD9" w:rsidP="00265BD9">
      <w:pPr>
        <w:spacing w:line="240" w:lineRule="auto"/>
        <w:jc w:val="both"/>
        <w:rPr>
          <w:rFonts w:ascii="Arial" w:eastAsia="Arial Unicode MS" w:hAnsi="Arial" w:cs="Arial"/>
          <w:lang w:val="en-US"/>
        </w:rPr>
      </w:pPr>
      <w:r>
        <w:rPr>
          <w:rFonts w:ascii="Arial" w:eastAsia="Arial Unicode MS" w:hAnsi="Arial" w:cs="Arial"/>
        </w:rPr>
        <w:t>Instituto Hidrográ</w:t>
      </w:r>
      <w:r w:rsidRPr="00B05D9D">
        <w:rPr>
          <w:rFonts w:ascii="Arial" w:eastAsia="Arial Unicode MS" w:hAnsi="Arial" w:cs="Arial"/>
        </w:rPr>
        <w:t xml:space="preserve">fico de la Armada, 1982. Maremotos en la costa de Chile. </w:t>
      </w:r>
      <w:r>
        <w:rPr>
          <w:rFonts w:ascii="Arial" w:eastAsia="Arial Unicode MS" w:hAnsi="Arial" w:cs="Arial"/>
          <w:lang w:val="en-US"/>
        </w:rPr>
        <w:t xml:space="preserve">I.H.A. Pub. </w:t>
      </w:r>
      <w:proofErr w:type="gramStart"/>
      <w:r>
        <w:rPr>
          <w:rFonts w:ascii="Arial" w:eastAsia="Arial Unicode MS" w:hAnsi="Arial" w:cs="Arial"/>
          <w:lang w:val="en-US"/>
        </w:rPr>
        <w:t>3016, Valparaíso, Chile, 25 p</w:t>
      </w:r>
      <w:r w:rsidRPr="00B05D9D">
        <w:rPr>
          <w:rFonts w:ascii="Arial" w:eastAsia="Arial Unicode MS" w:hAnsi="Arial" w:cs="Arial"/>
          <w:lang w:val="en-US"/>
        </w:rPr>
        <w:t>.</w:t>
      </w:r>
      <w:proofErr w:type="gramEnd"/>
    </w:p>
    <w:p w:rsidR="00265BD9" w:rsidRPr="00241134" w:rsidRDefault="00265BD9" w:rsidP="00265BD9">
      <w:pPr>
        <w:autoSpaceDE w:val="0"/>
        <w:autoSpaceDN w:val="0"/>
        <w:adjustRightInd w:val="0"/>
        <w:spacing w:line="240" w:lineRule="auto"/>
        <w:jc w:val="both"/>
        <w:rPr>
          <w:rFonts w:ascii="Arial" w:eastAsia="Arial Unicode MS" w:hAnsi="Arial" w:cs="Arial"/>
          <w:lang w:val="en-US"/>
        </w:rPr>
      </w:pPr>
      <w:proofErr w:type="spellStart"/>
      <w:r w:rsidRPr="00241134">
        <w:rPr>
          <w:rFonts w:ascii="Arial" w:eastAsia="Arial Unicode MS" w:hAnsi="Arial" w:cs="Arial"/>
          <w:lang w:val="en-US"/>
        </w:rPr>
        <w:t>Jara</w:t>
      </w:r>
      <w:proofErr w:type="spellEnd"/>
      <w:r w:rsidRPr="00241134">
        <w:rPr>
          <w:rFonts w:ascii="Arial" w:eastAsia="Arial Unicode MS" w:hAnsi="Arial" w:cs="Arial"/>
          <w:lang w:val="en-US"/>
        </w:rPr>
        <w:t xml:space="preserve">, J. M., E. </w:t>
      </w:r>
      <w:proofErr w:type="spellStart"/>
      <w:r w:rsidRPr="00241134">
        <w:rPr>
          <w:rFonts w:ascii="Arial" w:eastAsia="Arial Unicode MS" w:hAnsi="Arial" w:cs="Arial"/>
          <w:lang w:val="en-US"/>
        </w:rPr>
        <w:t>Rosenblueth</w:t>
      </w:r>
      <w:proofErr w:type="spellEnd"/>
      <w:r w:rsidRPr="00241134">
        <w:rPr>
          <w:rFonts w:ascii="Arial" w:eastAsia="Arial Unicode MS" w:hAnsi="Arial" w:cs="Arial"/>
          <w:lang w:val="en-US"/>
        </w:rPr>
        <w:t xml:space="preserve">. 1988. Probability distribution of times between characteristic </w:t>
      </w:r>
      <w:proofErr w:type="spellStart"/>
      <w:r w:rsidRPr="00241134">
        <w:rPr>
          <w:rFonts w:ascii="Arial" w:eastAsia="Arial Unicode MS" w:hAnsi="Arial" w:cs="Arial"/>
          <w:lang w:val="en-US"/>
        </w:rPr>
        <w:t>subduction</w:t>
      </w:r>
      <w:proofErr w:type="spellEnd"/>
      <w:r w:rsidRPr="00241134">
        <w:rPr>
          <w:rFonts w:ascii="Arial" w:eastAsia="Arial Unicode MS" w:hAnsi="Arial" w:cs="Arial"/>
          <w:lang w:val="en-US"/>
        </w:rPr>
        <w:t xml:space="preserve"> earthquakes. Earthquakes Spectra, 4, 499-529.</w:t>
      </w:r>
    </w:p>
    <w:p w:rsidR="00265BD9" w:rsidRPr="00B05D9D" w:rsidRDefault="00265BD9" w:rsidP="00265BD9">
      <w:pPr>
        <w:spacing w:line="240" w:lineRule="auto"/>
        <w:jc w:val="both"/>
        <w:rPr>
          <w:rFonts w:ascii="Arial" w:eastAsia="Arial Unicode MS" w:hAnsi="Arial" w:cs="Arial"/>
          <w:lang w:val="en-US"/>
        </w:rPr>
      </w:pPr>
      <w:proofErr w:type="gramStart"/>
      <w:r w:rsidRPr="00B05D9D">
        <w:rPr>
          <w:rFonts w:ascii="Arial" w:eastAsia="Arial Unicode MS" w:hAnsi="Arial" w:cs="Arial"/>
          <w:lang w:val="en-US"/>
        </w:rPr>
        <w:t>Johnson, C A.</w:t>
      </w:r>
      <w:r>
        <w:rPr>
          <w:rFonts w:ascii="Arial" w:eastAsia="Arial Unicode MS" w:hAnsi="Arial" w:cs="Arial"/>
          <w:lang w:val="en-US"/>
        </w:rPr>
        <w:t>, C.G A Harrison.</w:t>
      </w:r>
      <w:proofErr w:type="gramEnd"/>
      <w:r>
        <w:rPr>
          <w:rFonts w:ascii="Arial" w:eastAsia="Arial Unicode MS" w:hAnsi="Arial" w:cs="Arial"/>
          <w:lang w:val="en-US"/>
        </w:rPr>
        <w:t xml:space="preserve"> 1990</w:t>
      </w:r>
      <w:r w:rsidRPr="00B05D9D">
        <w:rPr>
          <w:rFonts w:ascii="Arial" w:eastAsia="Arial Unicode MS" w:hAnsi="Arial" w:cs="Arial"/>
          <w:lang w:val="en-US"/>
        </w:rPr>
        <w:t xml:space="preserve">. </w:t>
      </w:r>
      <w:proofErr w:type="spellStart"/>
      <w:r w:rsidRPr="00B05D9D">
        <w:rPr>
          <w:rFonts w:ascii="Arial" w:eastAsia="Arial Unicode MS" w:hAnsi="Arial" w:cs="Arial"/>
          <w:lang w:val="en-US"/>
        </w:rPr>
        <w:t>Neotectonics</w:t>
      </w:r>
      <w:proofErr w:type="spellEnd"/>
      <w:r w:rsidRPr="00B05D9D">
        <w:rPr>
          <w:rFonts w:ascii="Arial" w:eastAsia="Arial Unicode MS" w:hAnsi="Arial" w:cs="Arial"/>
          <w:lang w:val="en-US"/>
        </w:rPr>
        <w:t xml:space="preserve"> in Central Mexico. </w:t>
      </w:r>
      <w:proofErr w:type="spellStart"/>
      <w:r w:rsidRPr="00B05D9D">
        <w:rPr>
          <w:rFonts w:ascii="Arial" w:eastAsia="Arial Unicode MS" w:hAnsi="Arial" w:cs="Arial"/>
          <w:lang w:val="en-US"/>
        </w:rPr>
        <w:t>Physiks</w:t>
      </w:r>
      <w:proofErr w:type="spellEnd"/>
      <w:r w:rsidRPr="00B05D9D">
        <w:rPr>
          <w:rFonts w:ascii="Arial" w:eastAsia="Arial Unicode MS" w:hAnsi="Arial" w:cs="Arial"/>
          <w:lang w:val="en-US"/>
        </w:rPr>
        <w:t xml:space="preserve"> of the Earth and Planetary Interiors, 64: 187-210.</w:t>
      </w:r>
    </w:p>
    <w:p w:rsidR="00265BD9" w:rsidRPr="004E694B" w:rsidRDefault="00265BD9" w:rsidP="00265BD9">
      <w:pPr>
        <w:spacing w:line="240" w:lineRule="auto"/>
        <w:jc w:val="both"/>
        <w:rPr>
          <w:rFonts w:ascii="Arial" w:eastAsia="Arial Unicode MS" w:hAnsi="Arial" w:cs="Arial"/>
          <w:lang w:val="en-US"/>
        </w:rPr>
      </w:pPr>
      <w:r w:rsidRPr="00B05D9D">
        <w:rPr>
          <w:rFonts w:ascii="Arial" w:eastAsia="Arial Unicode MS" w:hAnsi="Arial" w:cs="Arial"/>
          <w:lang w:val="en-US"/>
        </w:rPr>
        <w:t xml:space="preserve">Kelleher, J., </w:t>
      </w:r>
      <w:r w:rsidRPr="00610189">
        <w:rPr>
          <w:rFonts w:ascii="Arial" w:eastAsia="Arial Unicode MS" w:hAnsi="Arial" w:cs="Arial"/>
          <w:i/>
          <w:lang w:val="en-US"/>
        </w:rPr>
        <w:t>et al.</w:t>
      </w:r>
      <w:r>
        <w:rPr>
          <w:rFonts w:ascii="Arial" w:eastAsia="Arial Unicode MS" w:hAnsi="Arial" w:cs="Arial"/>
          <w:lang w:val="en-US"/>
        </w:rPr>
        <w:t xml:space="preserve"> 1973</w:t>
      </w:r>
      <w:r w:rsidRPr="00B05D9D">
        <w:rPr>
          <w:rFonts w:ascii="Arial" w:eastAsia="Arial Unicode MS" w:hAnsi="Arial" w:cs="Arial"/>
          <w:lang w:val="en-US"/>
        </w:rPr>
        <w:t xml:space="preserve">. Possible criteria for predicting earthquake </w:t>
      </w:r>
      <w:proofErr w:type="gramStart"/>
      <w:r w:rsidRPr="00B05D9D">
        <w:rPr>
          <w:rFonts w:ascii="Arial" w:eastAsia="Arial Unicode MS" w:hAnsi="Arial" w:cs="Arial"/>
          <w:lang w:val="en-US"/>
        </w:rPr>
        <w:t>locations  and</w:t>
      </w:r>
      <w:proofErr w:type="gramEnd"/>
      <w:r w:rsidRPr="00B05D9D">
        <w:rPr>
          <w:rFonts w:ascii="Arial" w:eastAsia="Arial Unicode MS" w:hAnsi="Arial" w:cs="Arial"/>
          <w:lang w:val="en-US"/>
        </w:rPr>
        <w:t xml:space="preserve"> their application to the major plate boundaries of the Pacific and the </w:t>
      </w:r>
      <w:proofErr w:type="spellStart"/>
      <w:r w:rsidRPr="00B05D9D">
        <w:rPr>
          <w:rFonts w:ascii="Arial" w:eastAsia="Arial Unicode MS" w:hAnsi="Arial" w:cs="Arial"/>
          <w:lang w:val="en-US"/>
        </w:rPr>
        <w:t>Caribean</w:t>
      </w:r>
      <w:proofErr w:type="spellEnd"/>
      <w:r w:rsidRPr="00B05D9D">
        <w:rPr>
          <w:rFonts w:ascii="Arial" w:eastAsia="Arial Unicode MS" w:hAnsi="Arial" w:cs="Arial"/>
          <w:lang w:val="en-US"/>
        </w:rPr>
        <w:t xml:space="preserve">. J.  </w:t>
      </w:r>
      <w:proofErr w:type="spellStart"/>
      <w:r w:rsidRPr="00B05D9D">
        <w:rPr>
          <w:rFonts w:ascii="Arial" w:eastAsia="Arial Unicode MS" w:hAnsi="Arial" w:cs="Arial"/>
          <w:lang w:val="en-US"/>
        </w:rPr>
        <w:t>Geophys</w:t>
      </w:r>
      <w:proofErr w:type="spellEnd"/>
      <w:r w:rsidRPr="00B05D9D">
        <w:rPr>
          <w:rFonts w:ascii="Arial" w:eastAsia="Arial Unicode MS" w:hAnsi="Arial" w:cs="Arial"/>
          <w:lang w:val="en-US"/>
        </w:rPr>
        <w:t xml:space="preserve">. </w:t>
      </w:r>
      <w:r w:rsidRPr="004E694B">
        <w:rPr>
          <w:rFonts w:ascii="Arial" w:eastAsia="Arial Unicode MS" w:hAnsi="Arial" w:cs="Arial"/>
          <w:lang w:val="en-US"/>
        </w:rPr>
        <w:t xml:space="preserve">Res., 78: 2547-2565. </w:t>
      </w:r>
    </w:p>
    <w:p w:rsidR="00265BD9" w:rsidRPr="004E694B" w:rsidRDefault="00265BD9" w:rsidP="00265BD9">
      <w:pPr>
        <w:spacing w:line="240" w:lineRule="auto"/>
        <w:jc w:val="both"/>
        <w:rPr>
          <w:rFonts w:ascii="Arial" w:eastAsia="Arial Unicode MS" w:hAnsi="Arial" w:cs="Arial"/>
          <w:lang w:val="en-US"/>
        </w:rPr>
      </w:pPr>
      <w:proofErr w:type="spellStart"/>
      <w:proofErr w:type="gramStart"/>
      <w:r w:rsidRPr="004E694B">
        <w:rPr>
          <w:rFonts w:ascii="Arial" w:eastAsia="Arial Unicode MS" w:hAnsi="Arial" w:cs="Arial"/>
          <w:lang w:val="en-US"/>
        </w:rPr>
        <w:t>Kostoglodov</w:t>
      </w:r>
      <w:proofErr w:type="spellEnd"/>
      <w:r w:rsidRPr="004E694B">
        <w:rPr>
          <w:rFonts w:ascii="Arial" w:eastAsia="Arial Unicode MS" w:hAnsi="Arial" w:cs="Arial"/>
          <w:lang w:val="en-US"/>
        </w:rPr>
        <w:t>, V., W. Bandy.</w:t>
      </w:r>
      <w:proofErr w:type="gramEnd"/>
      <w:r w:rsidRPr="004E694B">
        <w:rPr>
          <w:rFonts w:ascii="Arial" w:eastAsia="Arial Unicode MS" w:hAnsi="Arial" w:cs="Arial"/>
          <w:lang w:val="en-US"/>
        </w:rPr>
        <w:t xml:space="preserve"> 1995.  </w:t>
      </w:r>
      <w:proofErr w:type="spellStart"/>
      <w:r w:rsidRPr="00B05D9D">
        <w:rPr>
          <w:rFonts w:ascii="Arial" w:eastAsia="Arial Unicode MS" w:hAnsi="Arial" w:cs="Arial"/>
          <w:lang w:val="en-US"/>
        </w:rPr>
        <w:t>Seismotectonic</w:t>
      </w:r>
      <w:proofErr w:type="spellEnd"/>
      <w:r w:rsidRPr="00B05D9D">
        <w:rPr>
          <w:rFonts w:ascii="Arial" w:eastAsia="Arial Unicode MS" w:hAnsi="Arial" w:cs="Arial"/>
          <w:lang w:val="en-US"/>
        </w:rPr>
        <w:t xml:space="preserve"> constrains on the convergence rate between the Rivera and North American Plates. </w:t>
      </w:r>
      <w:r w:rsidRPr="004E694B">
        <w:rPr>
          <w:rFonts w:ascii="Arial" w:eastAsia="Arial Unicode MS" w:hAnsi="Arial" w:cs="Arial"/>
          <w:lang w:val="en-US"/>
        </w:rPr>
        <w:t>J. Geophysics Res., 100, B9, 17,977- 17,989.</w:t>
      </w:r>
    </w:p>
    <w:p w:rsidR="00265BD9" w:rsidRPr="00B05D9D" w:rsidRDefault="00265BD9" w:rsidP="00265BD9">
      <w:pPr>
        <w:spacing w:line="240" w:lineRule="auto"/>
        <w:jc w:val="both"/>
        <w:rPr>
          <w:rFonts w:ascii="Arial" w:eastAsia="Arial Unicode MS" w:hAnsi="Arial" w:cs="Arial"/>
          <w:lang w:val="en-US"/>
        </w:rPr>
      </w:pPr>
      <w:proofErr w:type="spellStart"/>
      <w:r w:rsidRPr="004E694B">
        <w:rPr>
          <w:rFonts w:ascii="Arial" w:eastAsia="Arial Unicode MS" w:hAnsi="Arial" w:cs="Arial"/>
          <w:lang w:val="en-US"/>
        </w:rPr>
        <w:t>Lida</w:t>
      </w:r>
      <w:proofErr w:type="spellEnd"/>
      <w:r w:rsidRPr="004E694B">
        <w:rPr>
          <w:rFonts w:ascii="Arial" w:eastAsia="Arial Unicode MS" w:hAnsi="Arial" w:cs="Arial"/>
          <w:lang w:val="en-US"/>
        </w:rPr>
        <w:t xml:space="preserve">, K. et al. 1967. </w:t>
      </w:r>
      <w:r w:rsidRPr="00B05D9D">
        <w:rPr>
          <w:rFonts w:ascii="Arial" w:eastAsia="Arial Unicode MS" w:hAnsi="Arial" w:cs="Arial"/>
          <w:lang w:val="en-US"/>
        </w:rPr>
        <w:t xml:space="preserve">Preliminary catalog of tsunamis </w:t>
      </w:r>
      <w:proofErr w:type="spellStart"/>
      <w:proofErr w:type="gramStart"/>
      <w:r w:rsidRPr="00B05D9D">
        <w:rPr>
          <w:rFonts w:ascii="Arial" w:eastAsia="Arial Unicode MS" w:hAnsi="Arial" w:cs="Arial"/>
          <w:lang w:val="en-US"/>
        </w:rPr>
        <w:t>ocuning</w:t>
      </w:r>
      <w:proofErr w:type="spellEnd"/>
      <w:r w:rsidRPr="00B05D9D">
        <w:rPr>
          <w:rFonts w:ascii="Arial" w:eastAsia="Arial Unicode MS" w:hAnsi="Arial" w:cs="Arial"/>
          <w:lang w:val="en-US"/>
        </w:rPr>
        <w:t xml:space="preserve">  in</w:t>
      </w:r>
      <w:proofErr w:type="gramEnd"/>
      <w:r w:rsidRPr="00B05D9D">
        <w:rPr>
          <w:rFonts w:ascii="Arial" w:eastAsia="Arial Unicode MS" w:hAnsi="Arial" w:cs="Arial"/>
          <w:lang w:val="en-US"/>
        </w:rPr>
        <w:t xml:space="preserve"> the Pacific Ocean. Data Report No. 5, HIG-67-10, Hawaii Inst. of </w:t>
      </w:r>
      <w:proofErr w:type="spellStart"/>
      <w:proofErr w:type="gramStart"/>
      <w:r w:rsidRPr="00B05D9D">
        <w:rPr>
          <w:rFonts w:ascii="Arial" w:eastAsia="Arial Unicode MS" w:hAnsi="Arial" w:cs="Arial"/>
          <w:lang w:val="en-US"/>
        </w:rPr>
        <w:t>Geophys</w:t>
      </w:r>
      <w:proofErr w:type="spellEnd"/>
      <w:r w:rsidRPr="00B05D9D">
        <w:rPr>
          <w:rFonts w:ascii="Arial" w:eastAsia="Arial Unicode MS" w:hAnsi="Arial" w:cs="Arial"/>
          <w:lang w:val="en-US"/>
        </w:rPr>
        <w:t>.,</w:t>
      </w:r>
      <w:proofErr w:type="gramEnd"/>
      <w:r w:rsidRPr="00B05D9D">
        <w:rPr>
          <w:rFonts w:ascii="Arial" w:eastAsia="Arial Unicode MS" w:hAnsi="Arial" w:cs="Arial"/>
          <w:lang w:val="en-US"/>
        </w:rPr>
        <w:t xml:space="preserve"> Univ. of  Hawaii, Honolulu, 263 p.</w:t>
      </w:r>
    </w:p>
    <w:p w:rsidR="00265BD9" w:rsidRPr="00A04389" w:rsidRDefault="00265BD9" w:rsidP="00265BD9">
      <w:pPr>
        <w:spacing w:line="240" w:lineRule="auto"/>
        <w:jc w:val="both"/>
        <w:rPr>
          <w:rFonts w:ascii="Arial" w:eastAsia="Arial Unicode MS" w:hAnsi="Arial" w:cs="Arial"/>
          <w:lang w:val="en-US"/>
        </w:rPr>
      </w:pPr>
      <w:proofErr w:type="spellStart"/>
      <w:proofErr w:type="gramStart"/>
      <w:r>
        <w:rPr>
          <w:rFonts w:ascii="Arial" w:eastAsia="Arial Unicode MS" w:hAnsi="Arial" w:cs="Arial"/>
          <w:lang w:val="en-US"/>
        </w:rPr>
        <w:t>Lida</w:t>
      </w:r>
      <w:proofErr w:type="spellEnd"/>
      <w:r>
        <w:rPr>
          <w:rFonts w:ascii="Arial" w:eastAsia="Arial Unicode MS" w:hAnsi="Arial" w:cs="Arial"/>
          <w:lang w:val="en-US"/>
        </w:rPr>
        <w:t>.</w:t>
      </w:r>
      <w:proofErr w:type="gramEnd"/>
      <w:r>
        <w:rPr>
          <w:rFonts w:ascii="Arial" w:eastAsia="Arial Unicode MS" w:hAnsi="Arial" w:cs="Arial"/>
          <w:lang w:val="en-US"/>
        </w:rPr>
        <w:t xml:space="preserve"> K.</w:t>
      </w:r>
      <w:r w:rsidRPr="00B05D9D">
        <w:rPr>
          <w:rFonts w:ascii="Arial" w:eastAsia="Arial Unicode MS" w:hAnsi="Arial" w:cs="Arial"/>
          <w:lang w:val="en-US"/>
        </w:rPr>
        <w:t xml:space="preserve"> 1984. </w:t>
      </w:r>
      <w:proofErr w:type="gramStart"/>
      <w:r w:rsidRPr="00B05D9D">
        <w:rPr>
          <w:rFonts w:ascii="Arial" w:eastAsia="Arial Unicode MS" w:hAnsi="Arial" w:cs="Arial"/>
          <w:lang w:val="en-US"/>
        </w:rPr>
        <w:t>Catalog of tsunamis in Japan and its neighboring countries.</w:t>
      </w:r>
      <w:proofErr w:type="gramEnd"/>
      <w:r w:rsidRPr="00B05D9D">
        <w:rPr>
          <w:rFonts w:ascii="Arial" w:eastAsia="Arial Unicode MS" w:hAnsi="Arial" w:cs="Arial"/>
          <w:lang w:val="en-US"/>
        </w:rPr>
        <w:t xml:space="preserve"> </w:t>
      </w:r>
      <w:r w:rsidRPr="00A04389">
        <w:rPr>
          <w:rFonts w:ascii="Arial" w:eastAsia="Arial Unicode MS" w:hAnsi="Arial" w:cs="Arial"/>
          <w:lang w:val="en-US"/>
        </w:rPr>
        <w:t xml:space="preserve">Special Rep., </w:t>
      </w:r>
      <w:proofErr w:type="gramStart"/>
      <w:r w:rsidRPr="00A04389">
        <w:rPr>
          <w:rFonts w:ascii="Arial" w:eastAsia="Arial Unicode MS" w:hAnsi="Arial" w:cs="Arial"/>
          <w:lang w:val="en-US"/>
        </w:rPr>
        <w:t>Aichi  Inst</w:t>
      </w:r>
      <w:proofErr w:type="gramEnd"/>
      <w:r w:rsidRPr="00A04389">
        <w:rPr>
          <w:rFonts w:ascii="Arial" w:eastAsia="Arial Unicode MS" w:hAnsi="Arial" w:cs="Arial"/>
          <w:lang w:val="en-US"/>
        </w:rPr>
        <w:t>. of Tech., 47 p.</w:t>
      </w:r>
    </w:p>
    <w:p w:rsidR="00265BD9" w:rsidRPr="00A04389" w:rsidRDefault="00265BD9" w:rsidP="00265BD9">
      <w:pPr>
        <w:spacing w:line="240" w:lineRule="auto"/>
        <w:jc w:val="both"/>
        <w:rPr>
          <w:rFonts w:ascii="Arial" w:eastAsia="Arial Unicode MS" w:hAnsi="Arial" w:cs="Arial"/>
          <w:lang w:val="en-US"/>
        </w:rPr>
      </w:pPr>
      <w:proofErr w:type="spellStart"/>
      <w:r>
        <w:rPr>
          <w:rFonts w:ascii="Arial" w:eastAsia="Arial Unicode MS" w:hAnsi="Arial" w:cs="Arial"/>
          <w:lang w:val="en-US"/>
        </w:rPr>
        <w:t>Lockridge</w:t>
      </w:r>
      <w:proofErr w:type="spellEnd"/>
      <w:r>
        <w:rPr>
          <w:rFonts w:ascii="Arial" w:eastAsia="Arial Unicode MS" w:hAnsi="Arial" w:cs="Arial"/>
          <w:lang w:val="en-US"/>
        </w:rPr>
        <w:t>, P.A.</w:t>
      </w:r>
      <w:r w:rsidRPr="00A04389">
        <w:rPr>
          <w:rFonts w:ascii="Arial" w:eastAsia="Arial Unicode MS" w:hAnsi="Arial" w:cs="Arial"/>
          <w:lang w:val="en-US"/>
        </w:rPr>
        <w:t xml:space="preserve"> 1985. </w:t>
      </w:r>
      <w:proofErr w:type="gramStart"/>
      <w:r w:rsidRPr="00A04389">
        <w:rPr>
          <w:rFonts w:ascii="Arial" w:eastAsia="Arial Unicode MS" w:hAnsi="Arial" w:cs="Arial"/>
          <w:lang w:val="en-US"/>
        </w:rPr>
        <w:t>Tsunamis in Peru-Chile.</w:t>
      </w:r>
      <w:proofErr w:type="gramEnd"/>
      <w:r w:rsidRPr="00A04389">
        <w:rPr>
          <w:rFonts w:ascii="Arial" w:eastAsia="Arial Unicode MS" w:hAnsi="Arial" w:cs="Arial"/>
          <w:lang w:val="en-US"/>
        </w:rPr>
        <w:t xml:space="preserve"> Report SE-39, World Data Center A for Solid Earth Geophysics, National Geophysical Data Center, Boulder, Colorado, 97 p.</w:t>
      </w:r>
    </w:p>
    <w:p w:rsidR="00265BD9" w:rsidRPr="00B05D9D" w:rsidRDefault="00265BD9" w:rsidP="00265BD9">
      <w:pPr>
        <w:spacing w:line="240" w:lineRule="auto"/>
        <w:jc w:val="both"/>
        <w:rPr>
          <w:rFonts w:ascii="Arial" w:eastAsia="Arial Unicode MS" w:hAnsi="Arial" w:cs="Arial"/>
          <w:lang w:val="en-US"/>
        </w:rPr>
      </w:pPr>
      <w:proofErr w:type="gramStart"/>
      <w:r w:rsidRPr="004E694B">
        <w:rPr>
          <w:rFonts w:ascii="Arial" w:eastAsia="Arial Unicode MS" w:hAnsi="Arial" w:cs="Arial"/>
          <w:lang w:val="en-US"/>
        </w:rPr>
        <w:t>Minster, J.B., T.H. Jordan.</w:t>
      </w:r>
      <w:proofErr w:type="gramEnd"/>
      <w:r w:rsidRPr="004E694B">
        <w:rPr>
          <w:rFonts w:ascii="Arial" w:eastAsia="Arial Unicode MS" w:hAnsi="Arial" w:cs="Arial"/>
          <w:lang w:val="en-US"/>
        </w:rPr>
        <w:t xml:space="preserve"> 1979. </w:t>
      </w:r>
      <w:r w:rsidRPr="00B05D9D">
        <w:rPr>
          <w:rFonts w:ascii="Arial" w:eastAsia="Arial Unicode MS" w:hAnsi="Arial" w:cs="Arial"/>
          <w:lang w:val="en-US"/>
        </w:rPr>
        <w:t xml:space="preserve">Rotation vectors for the Philippine and Rivera plates (abstract). EOS Trans. AGU, 60, 958. </w:t>
      </w:r>
    </w:p>
    <w:p w:rsidR="00265BD9" w:rsidRPr="00B05D9D" w:rsidRDefault="00265BD9" w:rsidP="00265BD9">
      <w:pPr>
        <w:spacing w:line="240" w:lineRule="auto"/>
        <w:jc w:val="both"/>
        <w:rPr>
          <w:rFonts w:ascii="Arial" w:eastAsia="Arial Unicode MS" w:hAnsi="Arial" w:cs="Arial"/>
          <w:lang w:val="en-US"/>
        </w:rPr>
      </w:pPr>
      <w:r w:rsidRPr="00B05D9D">
        <w:rPr>
          <w:rFonts w:ascii="Arial" w:eastAsia="Arial Unicode MS" w:hAnsi="Arial" w:cs="Arial"/>
          <w:lang w:val="en-US"/>
        </w:rPr>
        <w:t xml:space="preserve">Nixon G.T., (1982). The relationship between Quaternary volcanism in central Mexico and </w:t>
      </w:r>
      <w:proofErr w:type="gramStart"/>
      <w:r w:rsidRPr="00B05D9D">
        <w:rPr>
          <w:rFonts w:ascii="Arial" w:eastAsia="Arial Unicode MS" w:hAnsi="Arial" w:cs="Arial"/>
          <w:lang w:val="en-US"/>
        </w:rPr>
        <w:t>the  seismicity</w:t>
      </w:r>
      <w:proofErr w:type="gramEnd"/>
      <w:r w:rsidRPr="00B05D9D">
        <w:rPr>
          <w:rFonts w:ascii="Arial" w:eastAsia="Arial Unicode MS" w:hAnsi="Arial" w:cs="Arial"/>
          <w:lang w:val="en-US"/>
        </w:rPr>
        <w:t xml:space="preserve"> and the structure of </w:t>
      </w:r>
      <w:proofErr w:type="spellStart"/>
      <w:r w:rsidRPr="00B05D9D">
        <w:rPr>
          <w:rFonts w:ascii="Arial" w:eastAsia="Arial Unicode MS" w:hAnsi="Arial" w:cs="Arial"/>
          <w:lang w:val="en-US"/>
        </w:rPr>
        <w:t>subducted</w:t>
      </w:r>
      <w:proofErr w:type="spellEnd"/>
      <w:r w:rsidRPr="00B05D9D">
        <w:rPr>
          <w:rFonts w:ascii="Arial" w:eastAsia="Arial Unicode MS" w:hAnsi="Arial" w:cs="Arial"/>
          <w:lang w:val="en-US"/>
        </w:rPr>
        <w:t xml:space="preserve"> ocean lithosphere. Geol. Soc. Am. Bull., 93: 514- 523. </w:t>
      </w:r>
    </w:p>
    <w:p w:rsidR="00265BD9" w:rsidRPr="004E694B" w:rsidRDefault="00265BD9" w:rsidP="00265BD9">
      <w:pPr>
        <w:spacing w:line="240" w:lineRule="auto"/>
        <w:jc w:val="both"/>
        <w:rPr>
          <w:rFonts w:ascii="Arial" w:eastAsia="Arial Unicode MS" w:hAnsi="Arial" w:cs="Arial"/>
          <w:color w:val="000000"/>
        </w:rPr>
      </w:pPr>
      <w:proofErr w:type="spellStart"/>
      <w:r w:rsidRPr="004E694B">
        <w:rPr>
          <w:rFonts w:ascii="Arial" w:eastAsia="Arial Unicode MS" w:hAnsi="Arial" w:cs="Arial"/>
          <w:color w:val="000000"/>
          <w:lang w:val="en-US"/>
        </w:rPr>
        <w:t>Nisenko</w:t>
      </w:r>
      <w:proofErr w:type="gramStart"/>
      <w:r w:rsidRPr="004E694B">
        <w:rPr>
          <w:rFonts w:ascii="Arial" w:eastAsia="Arial Unicode MS" w:hAnsi="Arial" w:cs="Arial"/>
          <w:color w:val="000000"/>
          <w:lang w:val="en-US"/>
        </w:rPr>
        <w:t>,S</w:t>
      </w:r>
      <w:proofErr w:type="spellEnd"/>
      <w:proofErr w:type="gramEnd"/>
      <w:r w:rsidRPr="004E694B">
        <w:rPr>
          <w:rFonts w:ascii="Arial" w:eastAsia="Arial Unicode MS" w:hAnsi="Arial" w:cs="Arial"/>
          <w:color w:val="000000"/>
          <w:lang w:val="en-US"/>
        </w:rPr>
        <w:t xml:space="preserve">. P.,  S. K. Singh. </w:t>
      </w:r>
      <w:r w:rsidRPr="00241134">
        <w:rPr>
          <w:rFonts w:ascii="Arial" w:eastAsia="Arial Unicode MS" w:hAnsi="Arial" w:cs="Arial"/>
          <w:color w:val="000000"/>
          <w:lang w:val="en-US"/>
        </w:rPr>
        <w:t xml:space="preserve">1997. Conditional probabilities for the recurrence of large and great </w:t>
      </w:r>
      <w:proofErr w:type="spellStart"/>
      <w:r w:rsidRPr="00241134">
        <w:rPr>
          <w:rFonts w:ascii="Arial" w:eastAsia="Arial Unicode MS" w:hAnsi="Arial" w:cs="Arial"/>
          <w:color w:val="000000"/>
          <w:lang w:val="en-US"/>
        </w:rPr>
        <w:t>interplate</w:t>
      </w:r>
      <w:proofErr w:type="spellEnd"/>
      <w:r w:rsidRPr="00241134">
        <w:rPr>
          <w:rFonts w:ascii="Arial" w:eastAsia="Arial Unicode MS" w:hAnsi="Arial" w:cs="Arial"/>
          <w:color w:val="000000"/>
          <w:lang w:val="en-US"/>
        </w:rPr>
        <w:t xml:space="preserve"> earthquakes along the </w:t>
      </w:r>
      <w:proofErr w:type="spellStart"/>
      <w:proofErr w:type="gramStart"/>
      <w:r w:rsidRPr="00241134">
        <w:rPr>
          <w:rFonts w:ascii="Arial" w:eastAsia="Arial Unicode MS" w:hAnsi="Arial" w:cs="Arial"/>
          <w:color w:val="000000"/>
          <w:lang w:val="en-US"/>
        </w:rPr>
        <w:t>mexican</w:t>
      </w:r>
      <w:proofErr w:type="spellEnd"/>
      <w:proofErr w:type="gramEnd"/>
      <w:r w:rsidRPr="00241134">
        <w:rPr>
          <w:rFonts w:ascii="Arial" w:eastAsia="Arial Unicode MS" w:hAnsi="Arial" w:cs="Arial"/>
          <w:color w:val="000000"/>
          <w:lang w:val="en-US"/>
        </w:rPr>
        <w:t xml:space="preserve"> </w:t>
      </w:r>
      <w:proofErr w:type="spellStart"/>
      <w:r w:rsidRPr="00241134">
        <w:rPr>
          <w:rFonts w:ascii="Arial" w:eastAsia="Arial Unicode MS" w:hAnsi="Arial" w:cs="Arial"/>
          <w:color w:val="000000"/>
          <w:lang w:val="en-US"/>
        </w:rPr>
        <w:t>subduction</w:t>
      </w:r>
      <w:proofErr w:type="spellEnd"/>
      <w:r w:rsidRPr="00241134">
        <w:rPr>
          <w:rFonts w:ascii="Arial" w:eastAsia="Arial Unicode MS" w:hAnsi="Arial" w:cs="Arial"/>
          <w:color w:val="000000"/>
          <w:lang w:val="en-US"/>
        </w:rPr>
        <w:t xml:space="preserve"> zone. </w:t>
      </w:r>
      <w:r w:rsidRPr="004E694B">
        <w:rPr>
          <w:rFonts w:ascii="Arial" w:eastAsia="Arial Unicode MS" w:hAnsi="Arial" w:cs="Arial"/>
          <w:color w:val="000000"/>
        </w:rPr>
        <w:t xml:space="preserve">Bull. </w:t>
      </w:r>
      <w:proofErr w:type="spellStart"/>
      <w:r w:rsidRPr="004E694B">
        <w:rPr>
          <w:rFonts w:ascii="Arial" w:eastAsia="Arial Unicode MS" w:hAnsi="Arial" w:cs="Arial"/>
          <w:color w:val="000000"/>
        </w:rPr>
        <w:t>Seism</w:t>
      </w:r>
      <w:proofErr w:type="spellEnd"/>
      <w:r w:rsidRPr="004E694B">
        <w:rPr>
          <w:rFonts w:ascii="Arial" w:eastAsia="Arial Unicode MS" w:hAnsi="Arial" w:cs="Arial"/>
          <w:color w:val="000000"/>
        </w:rPr>
        <w:t xml:space="preserve">. Soc. </w:t>
      </w:r>
      <w:proofErr w:type="spellStart"/>
      <w:r w:rsidRPr="004E694B">
        <w:rPr>
          <w:rFonts w:ascii="Arial" w:eastAsia="Arial Unicode MS" w:hAnsi="Arial" w:cs="Arial"/>
          <w:color w:val="000000"/>
        </w:rPr>
        <w:t>A.m</w:t>
      </w:r>
      <w:proofErr w:type="spellEnd"/>
      <w:r w:rsidRPr="004E694B">
        <w:rPr>
          <w:rFonts w:ascii="Arial" w:eastAsia="Arial Unicode MS" w:hAnsi="Arial" w:cs="Arial"/>
          <w:color w:val="000000"/>
        </w:rPr>
        <w:t>, 77, 2095-2114.</w:t>
      </w:r>
    </w:p>
    <w:p w:rsidR="00265BD9" w:rsidRPr="009B070A" w:rsidRDefault="00265BD9" w:rsidP="00265BD9">
      <w:pPr>
        <w:spacing w:before="100" w:beforeAutospacing="1" w:after="100" w:afterAutospacing="1" w:line="240" w:lineRule="auto"/>
        <w:jc w:val="both"/>
        <w:rPr>
          <w:rFonts w:ascii="Arial" w:eastAsia="Arial Unicode MS" w:hAnsi="Arial" w:cs="Arial"/>
          <w:color w:val="000000"/>
        </w:rPr>
      </w:pPr>
      <w:r w:rsidRPr="009B070A">
        <w:rPr>
          <w:rFonts w:ascii="Arial" w:eastAsia="Arial Unicode MS" w:hAnsi="Arial" w:cs="Arial"/>
          <w:color w:val="000000"/>
        </w:rPr>
        <w:t xml:space="preserve">Ortiz, M., 2008: Estimación de la altura de ola de tsunamis en la costa occidental de México en función del momento sísmico y de extensión del área de ruptura de sismos </w:t>
      </w:r>
      <w:proofErr w:type="spellStart"/>
      <w:r w:rsidRPr="009B070A">
        <w:rPr>
          <w:rFonts w:ascii="Arial" w:eastAsia="Arial Unicode MS" w:hAnsi="Arial" w:cs="Arial"/>
          <w:color w:val="000000"/>
        </w:rPr>
        <w:t>interplaca</w:t>
      </w:r>
      <w:proofErr w:type="spellEnd"/>
      <w:r w:rsidRPr="009B070A">
        <w:rPr>
          <w:rFonts w:ascii="Arial" w:eastAsia="Arial Unicode MS" w:hAnsi="Arial" w:cs="Arial"/>
          <w:color w:val="000000"/>
        </w:rPr>
        <w:t xml:space="preserve"> localizados entre la costa y la Trinchera Mesoamericana.  Avance del proyecto CONACYT aprobado en la convocatoria de Ciencias Básicas 2005.</w:t>
      </w:r>
    </w:p>
    <w:p w:rsidR="00265BD9" w:rsidRPr="004E694B" w:rsidRDefault="00265BD9" w:rsidP="00265BD9">
      <w:pPr>
        <w:autoSpaceDE w:val="0"/>
        <w:autoSpaceDN w:val="0"/>
        <w:adjustRightInd w:val="0"/>
        <w:spacing w:before="100" w:beforeAutospacing="1" w:after="100" w:afterAutospacing="1" w:line="240" w:lineRule="auto"/>
        <w:jc w:val="both"/>
        <w:rPr>
          <w:rFonts w:ascii="Arial" w:eastAsia="Arial Unicode MS" w:hAnsi="Arial" w:cs="Arial"/>
          <w:color w:val="000000"/>
          <w:lang w:val="en-US"/>
        </w:rPr>
      </w:pPr>
      <w:r w:rsidRPr="00B05D9D">
        <w:rPr>
          <w:rFonts w:ascii="Arial" w:eastAsia="Arial Unicode MS" w:hAnsi="Arial" w:cs="Arial"/>
          <w:color w:val="000000"/>
        </w:rPr>
        <w:lastRenderedPageBreak/>
        <w:t xml:space="preserve">Ortiz, M., </w:t>
      </w:r>
      <w:r>
        <w:rPr>
          <w:rFonts w:ascii="Arial" w:eastAsia="Arial Unicode MS" w:hAnsi="Arial" w:cs="Arial"/>
          <w:i/>
          <w:color w:val="000000"/>
        </w:rPr>
        <w:t xml:space="preserve">et al. </w:t>
      </w:r>
      <w:r>
        <w:rPr>
          <w:rFonts w:ascii="Arial" w:eastAsia="Arial Unicode MS" w:hAnsi="Arial" w:cs="Arial"/>
          <w:color w:val="000000"/>
        </w:rPr>
        <w:t>2006.</w:t>
      </w:r>
      <w:r w:rsidRPr="00B05D9D">
        <w:rPr>
          <w:rFonts w:ascii="Arial" w:eastAsia="Arial Unicode MS" w:hAnsi="Arial" w:cs="Arial"/>
          <w:color w:val="000000"/>
        </w:rPr>
        <w:t xml:space="preserve"> Estimación de la altura de la ola de tsunami en la costa occidental de México en función del momento sísmico y de extensión del área de ruptura de sismos </w:t>
      </w:r>
      <w:proofErr w:type="spellStart"/>
      <w:r w:rsidRPr="00B05D9D">
        <w:rPr>
          <w:rFonts w:ascii="Arial" w:eastAsia="Arial Unicode MS" w:hAnsi="Arial" w:cs="Arial"/>
          <w:color w:val="000000"/>
        </w:rPr>
        <w:t>interplaca</w:t>
      </w:r>
      <w:proofErr w:type="spellEnd"/>
      <w:r w:rsidRPr="00B05D9D">
        <w:rPr>
          <w:rFonts w:ascii="Arial" w:eastAsia="Arial Unicode MS" w:hAnsi="Arial" w:cs="Arial"/>
          <w:color w:val="000000"/>
        </w:rPr>
        <w:t xml:space="preserve"> localizados entre la costa y la Trinchera Mesoamericana. </w:t>
      </w:r>
      <w:r w:rsidRPr="004E694B">
        <w:rPr>
          <w:rFonts w:ascii="Arial" w:eastAsia="Arial Unicode MS" w:hAnsi="Arial" w:cs="Arial"/>
          <w:color w:val="000000"/>
          <w:lang w:val="en-US"/>
        </w:rPr>
        <w:t xml:space="preserve">GEOS Vol. 26, No. 1, pag.153. </w:t>
      </w:r>
    </w:p>
    <w:p w:rsidR="00265BD9" w:rsidRPr="004E694B" w:rsidRDefault="00265BD9" w:rsidP="00265BD9">
      <w:pPr>
        <w:spacing w:line="240" w:lineRule="auto"/>
        <w:jc w:val="both"/>
        <w:rPr>
          <w:rFonts w:ascii="Arial" w:eastAsia="Arial Unicode MS" w:hAnsi="Arial" w:cs="Arial"/>
          <w:lang w:val="en-US"/>
        </w:rPr>
      </w:pPr>
      <w:r w:rsidRPr="009B070A">
        <w:rPr>
          <w:rFonts w:ascii="Arial" w:eastAsia="Arial Unicode MS" w:hAnsi="Arial" w:cs="Arial"/>
          <w:lang w:val="en-US"/>
        </w:rPr>
        <w:t xml:space="preserve">Pacheco J., </w:t>
      </w:r>
      <w:r>
        <w:rPr>
          <w:rFonts w:ascii="Arial" w:eastAsia="Arial Unicode MS" w:hAnsi="Arial" w:cs="Arial"/>
          <w:lang w:val="en-US"/>
        </w:rPr>
        <w:t>et al. 1997</w:t>
      </w:r>
      <w:r w:rsidRPr="009B070A">
        <w:rPr>
          <w:rFonts w:ascii="Arial" w:eastAsia="Arial Unicode MS" w:hAnsi="Arial" w:cs="Arial"/>
          <w:lang w:val="en-US"/>
        </w:rPr>
        <w:t xml:space="preserve">. </w:t>
      </w:r>
      <w:r w:rsidRPr="00B05D9D">
        <w:rPr>
          <w:rFonts w:ascii="Arial" w:eastAsia="Arial Unicode MS" w:hAnsi="Arial" w:cs="Arial"/>
          <w:lang w:val="en-US"/>
        </w:rPr>
        <w:t xml:space="preserve">The October 9, 1995 Colima-Jalisco, earthquake (Mw 8): An aftershock study and a comparison of this earthquake with those of 1932. </w:t>
      </w:r>
      <w:proofErr w:type="spellStart"/>
      <w:proofErr w:type="gramStart"/>
      <w:r w:rsidRPr="004E694B">
        <w:rPr>
          <w:rFonts w:ascii="Arial" w:eastAsia="Arial Unicode MS" w:hAnsi="Arial" w:cs="Arial"/>
          <w:lang w:val="en-US"/>
        </w:rPr>
        <w:t>Geophys</w:t>
      </w:r>
      <w:proofErr w:type="spellEnd"/>
      <w:r w:rsidRPr="004E694B">
        <w:rPr>
          <w:rFonts w:ascii="Arial" w:eastAsia="Arial Unicode MS" w:hAnsi="Arial" w:cs="Arial"/>
          <w:lang w:val="en-US"/>
        </w:rPr>
        <w:t>.</w:t>
      </w:r>
      <w:proofErr w:type="gramEnd"/>
      <w:r w:rsidRPr="004E694B">
        <w:rPr>
          <w:rFonts w:ascii="Arial" w:eastAsia="Arial Unicode MS" w:hAnsi="Arial" w:cs="Arial"/>
          <w:lang w:val="en-US"/>
        </w:rPr>
        <w:t xml:space="preserve"> Res. Letters, 24(17): 2223-2226 p. pp. </w:t>
      </w:r>
    </w:p>
    <w:p w:rsidR="00265BD9" w:rsidRPr="00B05D9D" w:rsidRDefault="00265BD9" w:rsidP="00265BD9">
      <w:pPr>
        <w:spacing w:line="240" w:lineRule="auto"/>
        <w:jc w:val="both"/>
        <w:rPr>
          <w:rFonts w:ascii="Arial" w:eastAsia="Arial Unicode MS" w:hAnsi="Arial" w:cs="Arial"/>
          <w:lang w:val="en-US"/>
        </w:rPr>
      </w:pPr>
      <w:proofErr w:type="spellStart"/>
      <w:proofErr w:type="gramStart"/>
      <w:r w:rsidRPr="004E694B">
        <w:rPr>
          <w:rFonts w:ascii="Arial" w:eastAsia="Arial Unicode MS" w:hAnsi="Arial" w:cs="Arial"/>
          <w:lang w:val="en-US"/>
        </w:rPr>
        <w:t>Pararas-Carayannis</w:t>
      </w:r>
      <w:proofErr w:type="spellEnd"/>
      <w:r w:rsidRPr="004E694B">
        <w:rPr>
          <w:rFonts w:ascii="Arial" w:eastAsia="Arial Unicode MS" w:hAnsi="Arial" w:cs="Arial"/>
          <w:lang w:val="en-US"/>
        </w:rPr>
        <w:t>, G. 1977.</w:t>
      </w:r>
      <w:proofErr w:type="gramEnd"/>
      <w:r w:rsidRPr="004E694B">
        <w:rPr>
          <w:rFonts w:ascii="Arial" w:eastAsia="Arial Unicode MS" w:hAnsi="Arial" w:cs="Arial"/>
          <w:lang w:val="en-US"/>
        </w:rPr>
        <w:t xml:space="preserve"> </w:t>
      </w:r>
      <w:proofErr w:type="gramStart"/>
      <w:r w:rsidRPr="00B05D9D">
        <w:rPr>
          <w:rFonts w:ascii="Arial" w:eastAsia="Arial Unicode MS" w:hAnsi="Arial" w:cs="Arial"/>
          <w:lang w:val="en-US"/>
        </w:rPr>
        <w:t>Catalog of tsunamis in Hawaii.</w:t>
      </w:r>
      <w:proofErr w:type="gramEnd"/>
      <w:r w:rsidRPr="00B05D9D">
        <w:rPr>
          <w:rFonts w:ascii="Arial" w:eastAsia="Arial Unicode MS" w:hAnsi="Arial" w:cs="Arial"/>
          <w:lang w:val="en-US"/>
        </w:rPr>
        <w:t xml:space="preserve"> Report SE4, World Center A </w:t>
      </w:r>
      <w:proofErr w:type="gramStart"/>
      <w:r w:rsidRPr="00B05D9D">
        <w:rPr>
          <w:rFonts w:ascii="Arial" w:eastAsia="Arial Unicode MS" w:hAnsi="Arial" w:cs="Arial"/>
          <w:lang w:val="en-US"/>
        </w:rPr>
        <w:t>for  Solid</w:t>
      </w:r>
      <w:proofErr w:type="gramEnd"/>
      <w:r w:rsidRPr="00B05D9D">
        <w:rPr>
          <w:rFonts w:ascii="Arial" w:eastAsia="Arial Unicode MS" w:hAnsi="Arial" w:cs="Arial"/>
          <w:lang w:val="en-US"/>
        </w:rPr>
        <w:t xml:space="preserve"> Earth </w:t>
      </w:r>
      <w:proofErr w:type="spellStart"/>
      <w:r w:rsidRPr="00B05D9D">
        <w:rPr>
          <w:rFonts w:ascii="Arial" w:eastAsia="Arial Unicode MS" w:hAnsi="Arial" w:cs="Arial"/>
          <w:lang w:val="en-US"/>
        </w:rPr>
        <w:t>Geophysic</w:t>
      </w:r>
      <w:proofErr w:type="spellEnd"/>
      <w:r w:rsidRPr="00B05D9D">
        <w:rPr>
          <w:rFonts w:ascii="Arial" w:eastAsia="Arial Unicode MS" w:hAnsi="Arial" w:cs="Arial"/>
          <w:lang w:val="en-US"/>
        </w:rPr>
        <w:t xml:space="preserve"> Boulder, Colorado, 78 p.</w:t>
      </w:r>
    </w:p>
    <w:p w:rsidR="00265BD9" w:rsidRPr="00A04389" w:rsidRDefault="00265BD9" w:rsidP="00265BD9">
      <w:pPr>
        <w:autoSpaceDE w:val="0"/>
        <w:autoSpaceDN w:val="0"/>
        <w:adjustRightInd w:val="0"/>
        <w:spacing w:line="240" w:lineRule="auto"/>
        <w:jc w:val="both"/>
        <w:rPr>
          <w:rFonts w:ascii="Arial" w:eastAsia="Arial Unicode MS" w:hAnsi="Arial" w:cs="Arial"/>
          <w:lang w:val="en-US"/>
        </w:rPr>
      </w:pPr>
      <w:proofErr w:type="spellStart"/>
      <w:proofErr w:type="gramStart"/>
      <w:r w:rsidRPr="00A04389">
        <w:rPr>
          <w:rFonts w:ascii="Arial" w:eastAsia="Arial Unicode MS" w:hAnsi="Arial" w:cs="Arial"/>
          <w:lang w:val="en-US"/>
        </w:rPr>
        <w:t>Pararas-Carayannis</w:t>
      </w:r>
      <w:proofErr w:type="spellEnd"/>
      <w:r>
        <w:rPr>
          <w:rFonts w:ascii="Arial" w:eastAsia="Arial Unicode MS" w:hAnsi="Arial" w:cs="Arial"/>
          <w:lang w:val="en-US"/>
        </w:rPr>
        <w:t>, G. 1985</w:t>
      </w:r>
      <w:r w:rsidRPr="00A04389">
        <w:rPr>
          <w:rFonts w:ascii="Arial" w:eastAsia="Arial Unicode MS" w:hAnsi="Arial" w:cs="Arial"/>
          <w:lang w:val="en-US"/>
        </w:rPr>
        <w:t>.</w:t>
      </w:r>
      <w:proofErr w:type="gramEnd"/>
      <w:r w:rsidRPr="00A04389">
        <w:rPr>
          <w:rFonts w:ascii="Arial" w:eastAsia="Arial Unicode MS" w:hAnsi="Arial" w:cs="Arial"/>
          <w:lang w:val="en-US"/>
        </w:rPr>
        <w:t xml:space="preserve"> The </w:t>
      </w:r>
      <w:proofErr w:type="spellStart"/>
      <w:proofErr w:type="gramStart"/>
      <w:r w:rsidRPr="00A04389">
        <w:rPr>
          <w:rFonts w:ascii="Arial" w:eastAsia="Arial Unicode MS" w:hAnsi="Arial" w:cs="Arial"/>
          <w:lang w:val="en-US"/>
        </w:rPr>
        <w:t>mexican</w:t>
      </w:r>
      <w:proofErr w:type="spellEnd"/>
      <w:proofErr w:type="gramEnd"/>
      <w:r w:rsidRPr="00A04389">
        <w:rPr>
          <w:rFonts w:ascii="Arial" w:eastAsia="Arial Unicode MS" w:hAnsi="Arial" w:cs="Arial"/>
          <w:lang w:val="en-US"/>
        </w:rPr>
        <w:t xml:space="preserve"> earthquakes and tsunamis of 19 and 21 of September, 1985. Tsunami Newsletter, XVIII (2): 1-4</w:t>
      </w:r>
    </w:p>
    <w:p w:rsidR="00265BD9" w:rsidRPr="00B252DE" w:rsidRDefault="00265BD9" w:rsidP="00265BD9">
      <w:pPr>
        <w:spacing w:after="0" w:line="240" w:lineRule="auto"/>
        <w:jc w:val="both"/>
        <w:rPr>
          <w:rFonts w:ascii="Arial" w:eastAsia="Arial Unicode MS" w:hAnsi="Arial" w:cs="Arial"/>
        </w:rPr>
      </w:pPr>
      <w:proofErr w:type="spellStart"/>
      <w:proofErr w:type="gramStart"/>
      <w:r>
        <w:rPr>
          <w:rFonts w:ascii="Arial" w:eastAsia="Arial Unicode MS" w:hAnsi="Arial" w:cs="Arial"/>
          <w:lang w:val="en-US"/>
        </w:rPr>
        <w:t>Pardo</w:t>
      </w:r>
      <w:proofErr w:type="spellEnd"/>
      <w:r>
        <w:rPr>
          <w:rFonts w:ascii="Arial" w:eastAsia="Arial Unicode MS" w:hAnsi="Arial" w:cs="Arial"/>
          <w:lang w:val="en-US"/>
        </w:rPr>
        <w:t xml:space="preserve">, M., </w:t>
      </w:r>
      <w:r w:rsidRPr="00B05D9D">
        <w:rPr>
          <w:rFonts w:ascii="Arial" w:eastAsia="Arial Unicode MS" w:hAnsi="Arial" w:cs="Arial"/>
          <w:lang w:val="en-US"/>
        </w:rPr>
        <w:t>G.</w:t>
      </w:r>
      <w:r>
        <w:rPr>
          <w:rFonts w:ascii="Arial" w:eastAsia="Arial Unicode MS" w:hAnsi="Arial" w:cs="Arial"/>
          <w:lang w:val="en-US"/>
        </w:rPr>
        <w:t xml:space="preserve"> </w:t>
      </w:r>
      <w:proofErr w:type="spellStart"/>
      <w:r w:rsidRPr="00B05D9D">
        <w:rPr>
          <w:rFonts w:ascii="Arial" w:eastAsia="Arial Unicode MS" w:hAnsi="Arial" w:cs="Arial"/>
          <w:lang w:val="en-US"/>
        </w:rPr>
        <w:t>Suárez</w:t>
      </w:r>
      <w:proofErr w:type="spellEnd"/>
      <w:r>
        <w:rPr>
          <w:rFonts w:ascii="Arial" w:eastAsia="Arial Unicode MS" w:hAnsi="Arial" w:cs="Arial"/>
          <w:lang w:val="en-US"/>
        </w:rPr>
        <w:t>.</w:t>
      </w:r>
      <w:proofErr w:type="gramEnd"/>
      <w:r>
        <w:rPr>
          <w:rFonts w:ascii="Arial" w:eastAsia="Arial Unicode MS" w:hAnsi="Arial" w:cs="Arial"/>
          <w:lang w:val="en-US"/>
        </w:rPr>
        <w:t xml:space="preserve"> 1993</w:t>
      </w:r>
      <w:r w:rsidRPr="00B05D9D">
        <w:rPr>
          <w:rFonts w:ascii="Arial" w:eastAsia="Arial Unicode MS" w:hAnsi="Arial" w:cs="Arial"/>
          <w:lang w:val="en-US"/>
        </w:rPr>
        <w:t xml:space="preserve">. Steep </w:t>
      </w:r>
      <w:proofErr w:type="spellStart"/>
      <w:r w:rsidRPr="00B05D9D">
        <w:rPr>
          <w:rFonts w:ascii="Arial" w:eastAsia="Arial Unicode MS" w:hAnsi="Arial" w:cs="Arial"/>
          <w:lang w:val="en-US"/>
        </w:rPr>
        <w:t>subduction</w:t>
      </w:r>
      <w:proofErr w:type="spellEnd"/>
      <w:r w:rsidRPr="00B05D9D">
        <w:rPr>
          <w:rFonts w:ascii="Arial" w:eastAsia="Arial Unicode MS" w:hAnsi="Arial" w:cs="Arial"/>
          <w:lang w:val="en-US"/>
        </w:rPr>
        <w:t xml:space="preserve"> geometry of the Rivera plate beneath </w:t>
      </w:r>
      <w:proofErr w:type="gramStart"/>
      <w:r w:rsidRPr="00B05D9D">
        <w:rPr>
          <w:rFonts w:ascii="Arial" w:eastAsia="Arial Unicode MS" w:hAnsi="Arial" w:cs="Arial"/>
          <w:lang w:val="en-US"/>
        </w:rPr>
        <w:t>the  Jalisco</w:t>
      </w:r>
      <w:proofErr w:type="gramEnd"/>
      <w:r w:rsidRPr="00B05D9D">
        <w:rPr>
          <w:rFonts w:ascii="Arial" w:eastAsia="Arial Unicode MS" w:hAnsi="Arial" w:cs="Arial"/>
          <w:lang w:val="en-US"/>
        </w:rPr>
        <w:t xml:space="preserve"> block in western Mexico. </w:t>
      </w:r>
      <w:proofErr w:type="spellStart"/>
      <w:proofErr w:type="gramStart"/>
      <w:r w:rsidRPr="00D20693">
        <w:rPr>
          <w:rFonts w:ascii="Arial" w:eastAsia="Arial Unicode MS" w:hAnsi="Arial" w:cs="Arial"/>
          <w:lang w:val="en-US"/>
        </w:rPr>
        <w:t>Geophys</w:t>
      </w:r>
      <w:proofErr w:type="spellEnd"/>
      <w:r w:rsidRPr="00D20693">
        <w:rPr>
          <w:rFonts w:ascii="Arial" w:eastAsia="Arial Unicode MS" w:hAnsi="Arial" w:cs="Arial"/>
          <w:lang w:val="en-US"/>
        </w:rPr>
        <w:t>.</w:t>
      </w:r>
      <w:proofErr w:type="gramEnd"/>
      <w:r w:rsidRPr="00D20693">
        <w:rPr>
          <w:rFonts w:ascii="Arial" w:eastAsia="Arial Unicode MS" w:hAnsi="Arial" w:cs="Arial"/>
          <w:lang w:val="en-US"/>
        </w:rPr>
        <w:t xml:space="preserve"> </w:t>
      </w:r>
      <w:r w:rsidRPr="00B252DE">
        <w:rPr>
          <w:rFonts w:ascii="Arial" w:eastAsia="Arial Unicode MS" w:hAnsi="Arial" w:cs="Arial"/>
        </w:rPr>
        <w:t>Res. Lett., 20, pp 41-49.</w:t>
      </w:r>
    </w:p>
    <w:p w:rsidR="00265BD9" w:rsidRPr="00B252DE" w:rsidRDefault="00265BD9" w:rsidP="00265BD9">
      <w:pPr>
        <w:spacing w:after="0" w:line="240" w:lineRule="auto"/>
        <w:jc w:val="both"/>
        <w:rPr>
          <w:rFonts w:ascii="Arial" w:eastAsia="Arial Unicode MS" w:hAnsi="Arial" w:cs="Arial"/>
        </w:rPr>
      </w:pPr>
    </w:p>
    <w:p w:rsidR="00265BD9" w:rsidRPr="00241134" w:rsidRDefault="00265BD9" w:rsidP="00265BD9">
      <w:pPr>
        <w:pStyle w:val="Default"/>
        <w:jc w:val="both"/>
        <w:rPr>
          <w:rFonts w:ascii="Arial" w:hAnsi="Arial" w:cs="Arial"/>
          <w:sz w:val="22"/>
        </w:rPr>
      </w:pPr>
      <w:r w:rsidRPr="00B252DE">
        <w:rPr>
          <w:rFonts w:ascii="Arial" w:hAnsi="Arial" w:cs="Arial"/>
          <w:sz w:val="22"/>
          <w:lang w:val="es-MX"/>
        </w:rPr>
        <w:t xml:space="preserve">PSM. 1996. </w:t>
      </w:r>
      <w:r w:rsidRPr="00241134">
        <w:rPr>
          <w:rFonts w:ascii="Arial" w:hAnsi="Arial" w:cs="Arial"/>
          <w:sz w:val="22"/>
        </w:rPr>
        <w:t xml:space="preserve">Mapas de </w:t>
      </w:r>
      <w:r w:rsidRPr="00241134">
        <w:rPr>
          <w:rStyle w:val="nfasis"/>
          <w:rFonts w:ascii="Arial" w:hAnsi="Arial" w:cs="Arial"/>
          <w:b w:val="0"/>
          <w:sz w:val="22"/>
        </w:rPr>
        <w:t>peligro sísmico en México</w:t>
      </w:r>
      <w:r w:rsidRPr="00241134">
        <w:rPr>
          <w:rFonts w:ascii="Arial" w:hAnsi="Arial" w:cs="Arial"/>
          <w:sz w:val="22"/>
        </w:rPr>
        <w:t>. Instituto de Ingeniería, UNAM, CENAPRED, CFE y el IIE. México D.F.</w:t>
      </w:r>
    </w:p>
    <w:p w:rsidR="00265BD9" w:rsidRDefault="00265BD9" w:rsidP="00265BD9">
      <w:pPr>
        <w:spacing w:after="0" w:line="240" w:lineRule="auto"/>
        <w:jc w:val="both"/>
        <w:rPr>
          <w:rFonts w:ascii="Arial" w:eastAsia="Arial Unicode MS" w:hAnsi="Arial" w:cs="Arial"/>
        </w:rPr>
      </w:pPr>
    </w:p>
    <w:p w:rsidR="00265BD9" w:rsidRPr="004E694B" w:rsidRDefault="00265BD9" w:rsidP="00265BD9">
      <w:pPr>
        <w:spacing w:after="0" w:line="240" w:lineRule="auto"/>
        <w:jc w:val="both"/>
        <w:rPr>
          <w:rFonts w:ascii="Arial" w:eastAsia="Arial Unicode MS" w:hAnsi="Arial" w:cs="Arial"/>
        </w:rPr>
      </w:pPr>
      <w:r>
        <w:rPr>
          <w:rFonts w:ascii="Arial" w:eastAsia="Arial Unicode MS" w:hAnsi="Arial" w:cs="Arial"/>
        </w:rPr>
        <w:t>Quintero L.O</w:t>
      </w:r>
      <w:r w:rsidRPr="00610189">
        <w:rPr>
          <w:rFonts w:ascii="Arial" w:eastAsia="Arial Unicode MS" w:hAnsi="Arial" w:cs="Arial"/>
          <w:i/>
        </w:rPr>
        <w:t>. et al.</w:t>
      </w:r>
      <w:r>
        <w:rPr>
          <w:rFonts w:ascii="Arial" w:eastAsia="Arial Unicode MS" w:hAnsi="Arial" w:cs="Arial"/>
        </w:rPr>
        <w:t xml:space="preserve"> 1992</w:t>
      </w:r>
      <w:r w:rsidRPr="00B05D9D">
        <w:rPr>
          <w:rFonts w:ascii="Arial" w:eastAsia="Arial Unicode MS" w:hAnsi="Arial" w:cs="Arial"/>
        </w:rPr>
        <w:t xml:space="preserve">. Evolución de la frontera  septentrional del Bloque de Jalisco, México. Desde hace 17 Ma. U.N.A.M.  Revista del Instituto de Geología. </w:t>
      </w:r>
      <w:r w:rsidRPr="004E694B">
        <w:rPr>
          <w:rFonts w:ascii="Arial" w:eastAsia="Arial Unicode MS" w:hAnsi="Arial" w:cs="Arial"/>
        </w:rPr>
        <w:t xml:space="preserve">Vol. 10. No. 2, </w:t>
      </w:r>
      <w:proofErr w:type="spellStart"/>
      <w:r w:rsidRPr="004E694B">
        <w:rPr>
          <w:rFonts w:ascii="Arial" w:eastAsia="Arial Unicode MS" w:hAnsi="Arial" w:cs="Arial"/>
        </w:rPr>
        <w:t>pp</w:t>
      </w:r>
      <w:proofErr w:type="spellEnd"/>
      <w:r w:rsidRPr="004E694B">
        <w:rPr>
          <w:rFonts w:ascii="Arial" w:eastAsia="Arial Unicode MS" w:hAnsi="Arial" w:cs="Arial"/>
        </w:rPr>
        <w:t xml:space="preserve"> 111-117.</w:t>
      </w:r>
    </w:p>
    <w:p w:rsidR="00265BD9" w:rsidRPr="00610189" w:rsidRDefault="00265BD9" w:rsidP="00265BD9">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before="100" w:beforeAutospacing="1" w:after="100" w:afterAutospacing="1" w:line="240" w:lineRule="auto"/>
        <w:jc w:val="both"/>
        <w:rPr>
          <w:rFonts w:ascii="Arial" w:eastAsia="Arial Unicode MS" w:hAnsi="Arial" w:cs="Arial"/>
          <w:color w:val="000000"/>
        </w:rPr>
      </w:pPr>
      <w:r w:rsidRPr="00B05D9D">
        <w:rPr>
          <w:rFonts w:ascii="Arial" w:eastAsia="Arial Unicode MS" w:hAnsi="Arial" w:cs="Arial"/>
          <w:color w:val="000000"/>
        </w:rPr>
        <w:t>Reyes, G. V</w:t>
      </w:r>
      <w:r>
        <w:rPr>
          <w:rFonts w:ascii="Arial" w:eastAsia="Arial Unicode MS" w:hAnsi="Arial" w:cs="Arial"/>
          <w:color w:val="000000"/>
        </w:rPr>
        <w:t xml:space="preserve">. </w:t>
      </w:r>
      <w:r w:rsidRPr="00BB099C">
        <w:rPr>
          <w:rFonts w:ascii="Arial" w:eastAsia="Arial Unicode MS" w:hAnsi="Arial" w:cs="Arial"/>
          <w:i/>
          <w:color w:val="000000"/>
        </w:rPr>
        <w:t>et al</w:t>
      </w:r>
      <w:r>
        <w:rPr>
          <w:rFonts w:ascii="Arial" w:eastAsia="Arial Unicode MS" w:hAnsi="Arial" w:cs="Arial"/>
          <w:color w:val="000000"/>
        </w:rPr>
        <w:t>.</w:t>
      </w:r>
      <w:r w:rsidRPr="00B05D9D">
        <w:rPr>
          <w:rFonts w:ascii="Arial" w:eastAsia="Arial Unicode MS" w:hAnsi="Arial" w:cs="Arial"/>
          <w:color w:val="000000"/>
        </w:rPr>
        <w:t xml:space="preserve"> </w:t>
      </w:r>
      <w:r>
        <w:rPr>
          <w:rFonts w:ascii="Arial" w:eastAsia="Arial Unicode MS" w:hAnsi="Arial" w:cs="Arial"/>
          <w:color w:val="000000"/>
        </w:rPr>
        <w:t>2006</w:t>
      </w:r>
      <w:r w:rsidRPr="00B05D9D">
        <w:rPr>
          <w:rFonts w:ascii="Arial" w:eastAsia="Arial Unicode MS" w:hAnsi="Arial" w:cs="Arial"/>
          <w:color w:val="000000"/>
        </w:rPr>
        <w:t>.</w:t>
      </w:r>
      <w:r>
        <w:rPr>
          <w:rFonts w:ascii="Arial" w:eastAsia="Arial Unicode MS" w:hAnsi="Arial" w:cs="Arial"/>
          <w:color w:val="000000"/>
        </w:rPr>
        <w:t xml:space="preserve"> </w:t>
      </w:r>
      <w:r w:rsidRPr="00B05D9D">
        <w:rPr>
          <w:rFonts w:ascii="Arial" w:eastAsia="Arial Unicode MS" w:hAnsi="Arial" w:cs="Arial"/>
          <w:color w:val="000000"/>
        </w:rPr>
        <w:t xml:space="preserve">Estudios </w:t>
      </w:r>
      <w:proofErr w:type="spellStart"/>
      <w:r w:rsidRPr="00B05D9D">
        <w:rPr>
          <w:rFonts w:ascii="Arial" w:eastAsia="Arial Unicode MS" w:hAnsi="Arial" w:cs="Arial"/>
          <w:color w:val="000000"/>
        </w:rPr>
        <w:t>Sismotectónicos</w:t>
      </w:r>
      <w:proofErr w:type="spellEnd"/>
      <w:r w:rsidRPr="00B05D9D">
        <w:rPr>
          <w:rFonts w:ascii="Arial" w:eastAsia="Arial Unicode MS" w:hAnsi="Arial" w:cs="Arial"/>
          <w:color w:val="000000"/>
        </w:rPr>
        <w:t xml:space="preserve"> del P.H. La Yesca.</w:t>
      </w:r>
      <w:r>
        <w:rPr>
          <w:rFonts w:ascii="Arial" w:eastAsia="Arial Unicode MS" w:hAnsi="Arial" w:cs="Arial"/>
          <w:color w:val="000000"/>
        </w:rPr>
        <w:t xml:space="preserve"> Inédito. </w:t>
      </w:r>
      <w:r w:rsidRPr="00B05D9D">
        <w:rPr>
          <w:rFonts w:ascii="Arial" w:eastAsia="Arial Unicode MS" w:hAnsi="Arial" w:cs="Arial"/>
          <w:color w:val="000000"/>
        </w:rPr>
        <w:t>C</w:t>
      </w:r>
      <w:r>
        <w:rPr>
          <w:rFonts w:ascii="Arial" w:eastAsia="Arial Unicode MS" w:hAnsi="Arial" w:cs="Arial"/>
          <w:color w:val="000000"/>
        </w:rPr>
        <w:t>omisión Federal de Electricidad. México.</w:t>
      </w:r>
    </w:p>
    <w:p w:rsidR="00265BD9" w:rsidRPr="004E694B" w:rsidRDefault="00265BD9" w:rsidP="00265BD9">
      <w:pPr>
        <w:spacing w:line="240" w:lineRule="auto"/>
        <w:jc w:val="both"/>
        <w:rPr>
          <w:rFonts w:ascii="Arial" w:eastAsia="Arial Unicode MS" w:hAnsi="Arial" w:cs="Arial"/>
        </w:rPr>
      </w:pPr>
      <w:proofErr w:type="spellStart"/>
      <w:r w:rsidRPr="004E694B">
        <w:rPr>
          <w:rFonts w:ascii="Arial" w:eastAsia="Arial Unicode MS" w:hAnsi="Arial" w:cs="Arial"/>
        </w:rPr>
        <w:t>Rikitake</w:t>
      </w:r>
      <w:proofErr w:type="spellEnd"/>
      <w:r w:rsidRPr="004E694B">
        <w:rPr>
          <w:rFonts w:ascii="Arial" w:eastAsia="Arial Unicode MS" w:hAnsi="Arial" w:cs="Arial"/>
        </w:rPr>
        <w:t xml:space="preserve">, T. 1976. </w:t>
      </w:r>
      <w:proofErr w:type="spellStart"/>
      <w:r w:rsidRPr="004E694B">
        <w:rPr>
          <w:rFonts w:ascii="Arial" w:eastAsia="Arial Unicode MS" w:hAnsi="Arial" w:cs="Arial"/>
        </w:rPr>
        <w:t>Recurrence</w:t>
      </w:r>
      <w:proofErr w:type="spellEnd"/>
      <w:r w:rsidRPr="004E694B">
        <w:rPr>
          <w:rFonts w:ascii="Arial" w:eastAsia="Arial Unicode MS" w:hAnsi="Arial" w:cs="Arial"/>
        </w:rPr>
        <w:t xml:space="preserve"> of </w:t>
      </w:r>
      <w:proofErr w:type="spellStart"/>
      <w:r w:rsidRPr="004E694B">
        <w:rPr>
          <w:rFonts w:ascii="Arial" w:eastAsia="Arial Unicode MS" w:hAnsi="Arial" w:cs="Arial"/>
        </w:rPr>
        <w:t>great</w:t>
      </w:r>
      <w:proofErr w:type="spellEnd"/>
      <w:r w:rsidRPr="004E694B">
        <w:rPr>
          <w:rFonts w:ascii="Arial" w:eastAsia="Arial Unicode MS" w:hAnsi="Arial" w:cs="Arial"/>
        </w:rPr>
        <w:t xml:space="preserve"> </w:t>
      </w:r>
      <w:proofErr w:type="spellStart"/>
      <w:r w:rsidRPr="004E694B">
        <w:rPr>
          <w:rFonts w:ascii="Arial" w:eastAsia="Arial Unicode MS" w:hAnsi="Arial" w:cs="Arial"/>
        </w:rPr>
        <w:t>earthquakes</w:t>
      </w:r>
      <w:proofErr w:type="spellEnd"/>
      <w:r w:rsidRPr="004E694B">
        <w:rPr>
          <w:rFonts w:ascii="Arial" w:eastAsia="Arial Unicode MS" w:hAnsi="Arial" w:cs="Arial"/>
        </w:rPr>
        <w:t xml:space="preserve"> at </w:t>
      </w:r>
      <w:proofErr w:type="spellStart"/>
      <w:r w:rsidRPr="004E694B">
        <w:rPr>
          <w:rFonts w:ascii="Arial" w:eastAsia="Arial Unicode MS" w:hAnsi="Arial" w:cs="Arial"/>
        </w:rPr>
        <w:t>subduction</w:t>
      </w:r>
      <w:proofErr w:type="spellEnd"/>
      <w:r w:rsidRPr="004E694B">
        <w:rPr>
          <w:rFonts w:ascii="Arial" w:eastAsia="Arial Unicode MS" w:hAnsi="Arial" w:cs="Arial"/>
        </w:rPr>
        <w:t xml:space="preserve">  </w:t>
      </w:r>
      <w:proofErr w:type="spellStart"/>
      <w:r w:rsidRPr="004E694B">
        <w:rPr>
          <w:rFonts w:ascii="Arial" w:eastAsia="Arial Unicode MS" w:hAnsi="Arial" w:cs="Arial"/>
        </w:rPr>
        <w:t>zones</w:t>
      </w:r>
      <w:proofErr w:type="spellEnd"/>
      <w:r w:rsidRPr="004E694B">
        <w:rPr>
          <w:rFonts w:ascii="Arial" w:eastAsia="Arial Unicode MS" w:hAnsi="Arial" w:cs="Arial"/>
        </w:rPr>
        <w:t xml:space="preserve">. </w:t>
      </w:r>
      <w:proofErr w:type="spellStart"/>
      <w:r w:rsidRPr="004E694B">
        <w:rPr>
          <w:rFonts w:ascii="Arial" w:eastAsia="Arial Unicode MS" w:hAnsi="Arial" w:cs="Arial"/>
        </w:rPr>
        <w:t>Tectonophysics</w:t>
      </w:r>
      <w:proofErr w:type="spellEnd"/>
      <w:r w:rsidRPr="004E694B">
        <w:rPr>
          <w:rFonts w:ascii="Arial" w:eastAsia="Arial Unicode MS" w:hAnsi="Arial" w:cs="Arial"/>
        </w:rPr>
        <w:t xml:space="preserve">, 35,  335-362. </w:t>
      </w:r>
    </w:p>
    <w:p w:rsidR="00265BD9" w:rsidRPr="004E694B" w:rsidRDefault="00265BD9" w:rsidP="00265BD9">
      <w:pPr>
        <w:spacing w:after="0" w:line="240" w:lineRule="auto"/>
        <w:jc w:val="both"/>
        <w:rPr>
          <w:rFonts w:ascii="Arial" w:eastAsia="Arial Unicode MS" w:hAnsi="Arial" w:cs="Arial"/>
          <w:lang w:val="en-US"/>
        </w:rPr>
      </w:pPr>
      <w:r w:rsidRPr="004E694B">
        <w:rPr>
          <w:rFonts w:ascii="Arial" w:eastAsia="Arial Unicode MS" w:hAnsi="Arial" w:cs="Arial"/>
        </w:rPr>
        <w:t xml:space="preserve">Rosas J., </w:t>
      </w:r>
      <w:r w:rsidRPr="004E694B">
        <w:rPr>
          <w:rFonts w:ascii="Arial" w:eastAsia="Arial Unicode MS" w:hAnsi="Arial" w:cs="Arial"/>
          <w:i/>
        </w:rPr>
        <w:t>et al</w:t>
      </w:r>
      <w:r w:rsidRPr="004E694B">
        <w:rPr>
          <w:rFonts w:ascii="Arial" w:eastAsia="Arial Unicode MS" w:hAnsi="Arial" w:cs="Arial"/>
        </w:rPr>
        <w:t xml:space="preserve">. 1993. </w:t>
      </w:r>
      <w:r w:rsidRPr="00B05D9D">
        <w:rPr>
          <w:rFonts w:ascii="Arial" w:eastAsia="Arial Unicode MS" w:hAnsi="Arial" w:cs="Arial"/>
        </w:rPr>
        <w:t xml:space="preserve">Ambiente estructural en la frontera norte del Bloque Jalisco, in: Delgado L., and Barajas M., eds. Contribuciones a la tectónica del Occidente de México;  Unión Geofísica Mexicana. </w:t>
      </w:r>
      <w:r w:rsidRPr="004E694B">
        <w:rPr>
          <w:rFonts w:ascii="Arial" w:eastAsia="Arial Unicode MS" w:hAnsi="Arial" w:cs="Arial"/>
          <w:lang w:val="en-US"/>
        </w:rPr>
        <w:t>Vol.1</w:t>
      </w:r>
      <w:proofErr w:type="gramStart"/>
      <w:r w:rsidRPr="004E694B">
        <w:rPr>
          <w:rFonts w:ascii="Arial" w:eastAsia="Arial Unicode MS" w:hAnsi="Arial" w:cs="Arial"/>
          <w:lang w:val="en-US"/>
        </w:rPr>
        <w:t>,p</w:t>
      </w:r>
      <w:proofErr w:type="gramEnd"/>
      <w:r w:rsidRPr="004E694B">
        <w:rPr>
          <w:rFonts w:ascii="Arial" w:eastAsia="Arial Unicode MS" w:hAnsi="Arial" w:cs="Arial"/>
          <w:lang w:val="en-US"/>
        </w:rPr>
        <w:t xml:space="preserve"> 175-192.</w:t>
      </w:r>
    </w:p>
    <w:p w:rsidR="00265BD9" w:rsidRPr="004E694B" w:rsidRDefault="00265BD9" w:rsidP="00265BD9">
      <w:pPr>
        <w:spacing w:after="0" w:line="240" w:lineRule="auto"/>
        <w:jc w:val="both"/>
        <w:rPr>
          <w:rFonts w:ascii="Arial" w:eastAsia="Arial Unicode MS" w:hAnsi="Arial" w:cs="Arial"/>
          <w:lang w:val="en-US"/>
        </w:rPr>
      </w:pPr>
    </w:p>
    <w:p w:rsidR="00265BD9" w:rsidRPr="004E694B" w:rsidRDefault="00265BD9" w:rsidP="00265BD9">
      <w:pPr>
        <w:spacing w:line="240" w:lineRule="auto"/>
        <w:jc w:val="both"/>
        <w:rPr>
          <w:rFonts w:ascii="Arial" w:eastAsia="Arial Unicode MS" w:hAnsi="Arial" w:cs="Arial"/>
        </w:rPr>
      </w:pPr>
      <w:proofErr w:type="spellStart"/>
      <w:r>
        <w:rPr>
          <w:rFonts w:ascii="Arial" w:eastAsia="Arial Unicode MS" w:hAnsi="Arial" w:cs="Arial"/>
          <w:lang w:val="en-US"/>
        </w:rPr>
        <w:t>Rosenblueth</w:t>
      </w:r>
      <w:proofErr w:type="spellEnd"/>
      <w:r>
        <w:rPr>
          <w:rFonts w:ascii="Arial" w:eastAsia="Arial Unicode MS" w:hAnsi="Arial" w:cs="Arial"/>
          <w:lang w:val="en-US"/>
        </w:rPr>
        <w:t>, E.,</w:t>
      </w:r>
      <w:r w:rsidRPr="00A04389">
        <w:rPr>
          <w:rFonts w:ascii="Arial" w:eastAsia="Arial Unicode MS" w:hAnsi="Arial" w:cs="Arial"/>
          <w:lang w:val="en-US"/>
        </w:rPr>
        <w:t xml:space="preserve"> M. </w:t>
      </w:r>
      <w:proofErr w:type="spellStart"/>
      <w:r w:rsidRPr="00A04389">
        <w:rPr>
          <w:rFonts w:ascii="Arial" w:eastAsia="Arial Unicode MS" w:hAnsi="Arial" w:cs="Arial"/>
          <w:lang w:val="en-US"/>
        </w:rPr>
        <w:t>O</w:t>
      </w:r>
      <w:r>
        <w:rPr>
          <w:rFonts w:ascii="Arial" w:eastAsia="Arial Unicode MS" w:hAnsi="Arial" w:cs="Arial"/>
          <w:lang w:val="en-US"/>
        </w:rPr>
        <w:t>rdaz</w:t>
      </w:r>
      <w:proofErr w:type="spellEnd"/>
      <w:r>
        <w:rPr>
          <w:rFonts w:ascii="Arial" w:eastAsia="Arial Unicode MS" w:hAnsi="Arial" w:cs="Arial"/>
          <w:lang w:val="en-US"/>
        </w:rPr>
        <w:t>. 1987</w:t>
      </w:r>
      <w:r w:rsidRPr="00A04389">
        <w:rPr>
          <w:rFonts w:ascii="Arial" w:eastAsia="Arial Unicode MS" w:hAnsi="Arial" w:cs="Arial"/>
          <w:lang w:val="en-US"/>
        </w:rPr>
        <w:t xml:space="preserve">. Use of seismic data from similar regions. </w:t>
      </w:r>
      <w:proofErr w:type="spellStart"/>
      <w:r w:rsidRPr="004E694B">
        <w:rPr>
          <w:rFonts w:ascii="Arial" w:eastAsia="Arial Unicode MS" w:hAnsi="Arial" w:cs="Arial"/>
        </w:rPr>
        <w:t>Earthq</w:t>
      </w:r>
      <w:proofErr w:type="spellEnd"/>
      <w:r w:rsidRPr="004E694B">
        <w:rPr>
          <w:rFonts w:ascii="Arial" w:eastAsia="Arial Unicode MS" w:hAnsi="Arial" w:cs="Arial"/>
        </w:rPr>
        <w:t xml:space="preserve">. </w:t>
      </w:r>
      <w:proofErr w:type="spellStart"/>
      <w:r w:rsidRPr="004E694B">
        <w:rPr>
          <w:rFonts w:ascii="Arial" w:eastAsia="Arial Unicode MS" w:hAnsi="Arial" w:cs="Arial"/>
        </w:rPr>
        <w:t>Engnrng</w:t>
      </w:r>
      <w:proofErr w:type="spellEnd"/>
      <w:r w:rsidRPr="004E694B">
        <w:rPr>
          <w:rFonts w:ascii="Arial" w:eastAsia="Arial Unicode MS" w:hAnsi="Arial" w:cs="Arial"/>
        </w:rPr>
        <w:t xml:space="preserve"> Dyn., 15, 619-634. </w:t>
      </w:r>
    </w:p>
    <w:p w:rsidR="00265BD9" w:rsidRPr="00B05D9D" w:rsidRDefault="00265BD9" w:rsidP="00265BD9">
      <w:pPr>
        <w:spacing w:after="0" w:line="240" w:lineRule="auto"/>
        <w:jc w:val="both"/>
        <w:rPr>
          <w:rFonts w:ascii="Arial" w:eastAsia="Arial Unicode MS" w:hAnsi="Arial" w:cs="Arial"/>
        </w:rPr>
      </w:pPr>
      <w:proofErr w:type="spellStart"/>
      <w:r>
        <w:rPr>
          <w:rFonts w:ascii="Arial" w:eastAsia="Arial Unicode MS" w:hAnsi="Arial" w:cs="Arial"/>
        </w:rPr>
        <w:t>Rutz</w:t>
      </w:r>
      <w:proofErr w:type="spellEnd"/>
      <w:r>
        <w:rPr>
          <w:rFonts w:ascii="Arial" w:eastAsia="Arial Unicode MS" w:hAnsi="Arial" w:cs="Arial"/>
        </w:rPr>
        <w:t>, L. M. 2004</w:t>
      </w:r>
      <w:r w:rsidRPr="00B05D9D">
        <w:rPr>
          <w:rFonts w:ascii="Arial" w:eastAsia="Arial Unicode MS" w:hAnsi="Arial" w:cs="Arial"/>
        </w:rPr>
        <w:t xml:space="preserve">. </w:t>
      </w:r>
      <w:proofErr w:type="spellStart"/>
      <w:r w:rsidRPr="00B05D9D">
        <w:rPr>
          <w:rFonts w:ascii="Arial" w:eastAsia="Arial Unicode MS" w:hAnsi="Arial" w:cs="Arial"/>
        </w:rPr>
        <w:t>Microsismicidad</w:t>
      </w:r>
      <w:proofErr w:type="spellEnd"/>
      <w:r w:rsidRPr="00B05D9D">
        <w:rPr>
          <w:rFonts w:ascii="Arial" w:eastAsia="Arial Unicode MS" w:hAnsi="Arial" w:cs="Arial"/>
        </w:rPr>
        <w:t xml:space="preserve"> del noroeste del Bloque de Jalisco (México). Aplicación a  la </w:t>
      </w:r>
      <w:proofErr w:type="spellStart"/>
      <w:r w:rsidRPr="00B05D9D">
        <w:rPr>
          <w:rFonts w:ascii="Arial" w:eastAsia="Arial Unicode MS" w:hAnsi="Arial" w:cs="Arial"/>
        </w:rPr>
        <w:t>Sismotectónica</w:t>
      </w:r>
      <w:proofErr w:type="spellEnd"/>
      <w:r w:rsidRPr="00B05D9D">
        <w:rPr>
          <w:rFonts w:ascii="Arial" w:eastAsia="Arial Unicode MS" w:hAnsi="Arial" w:cs="Arial"/>
          <w:bCs/>
          <w:color w:val="000000"/>
        </w:rPr>
        <w:t xml:space="preserve"> y  Peligrosidad Sísmica de la Zona.</w:t>
      </w:r>
      <w:r w:rsidRPr="00B05D9D">
        <w:rPr>
          <w:rFonts w:ascii="Arial" w:eastAsia="Arial Unicode MS" w:hAnsi="Arial" w:cs="Arial"/>
        </w:rPr>
        <w:t xml:space="preserve"> Tesis de Licenciatura. Universidad de Granada (España). Universidad de Guadalajara (México).</w:t>
      </w:r>
    </w:p>
    <w:p w:rsidR="00265BD9" w:rsidRDefault="00265BD9" w:rsidP="00265BD9">
      <w:pPr>
        <w:spacing w:after="0" w:line="240" w:lineRule="auto"/>
        <w:jc w:val="both"/>
        <w:rPr>
          <w:rFonts w:ascii="Arial" w:eastAsia="Arial Unicode MS" w:hAnsi="Arial" w:cs="Arial"/>
        </w:rPr>
      </w:pPr>
    </w:p>
    <w:p w:rsidR="00265BD9" w:rsidRPr="004E694B" w:rsidRDefault="00265BD9" w:rsidP="00265BD9">
      <w:pPr>
        <w:spacing w:after="0" w:line="240" w:lineRule="auto"/>
        <w:jc w:val="both"/>
        <w:rPr>
          <w:rFonts w:ascii="Arial" w:eastAsia="Arial Unicode MS" w:hAnsi="Arial" w:cs="Arial"/>
        </w:rPr>
      </w:pPr>
      <w:proofErr w:type="spellStart"/>
      <w:r>
        <w:rPr>
          <w:rFonts w:ascii="Arial" w:eastAsia="Arial Unicode MS" w:hAnsi="Arial" w:cs="Arial"/>
        </w:rPr>
        <w:t>Rutz</w:t>
      </w:r>
      <w:proofErr w:type="gramStart"/>
      <w:r>
        <w:rPr>
          <w:rFonts w:ascii="Arial" w:eastAsia="Arial Unicode MS" w:hAnsi="Arial" w:cs="Arial"/>
        </w:rPr>
        <w:t>,L</w:t>
      </w:r>
      <w:proofErr w:type="spellEnd"/>
      <w:proofErr w:type="gramEnd"/>
      <w:r>
        <w:rPr>
          <w:rFonts w:ascii="Arial" w:eastAsia="Arial Unicode MS" w:hAnsi="Arial" w:cs="Arial"/>
        </w:rPr>
        <w:t xml:space="preserve">., M., F. </w:t>
      </w:r>
      <w:proofErr w:type="spellStart"/>
      <w:r>
        <w:rPr>
          <w:rFonts w:ascii="Arial" w:eastAsia="Arial Unicode MS" w:hAnsi="Arial" w:cs="Arial"/>
        </w:rPr>
        <w:t>Nuñez-Cornú</w:t>
      </w:r>
      <w:proofErr w:type="spellEnd"/>
      <w:r>
        <w:rPr>
          <w:rFonts w:ascii="Arial" w:eastAsia="Arial Unicode MS" w:hAnsi="Arial" w:cs="Arial"/>
        </w:rPr>
        <w:t>. 2004</w:t>
      </w:r>
      <w:r w:rsidRPr="00B05D9D">
        <w:rPr>
          <w:rFonts w:ascii="Arial" w:eastAsia="Arial Unicode MS" w:hAnsi="Arial" w:cs="Arial"/>
        </w:rPr>
        <w:t xml:space="preserve">. </w:t>
      </w:r>
      <w:proofErr w:type="spellStart"/>
      <w:r w:rsidRPr="00B05D9D">
        <w:rPr>
          <w:rFonts w:ascii="Arial" w:eastAsia="Arial Unicode MS" w:hAnsi="Arial" w:cs="Arial"/>
        </w:rPr>
        <w:t>Sismotectónica</w:t>
      </w:r>
      <w:proofErr w:type="spellEnd"/>
      <w:r w:rsidRPr="00B05D9D">
        <w:rPr>
          <w:rFonts w:ascii="Arial" w:eastAsia="Arial Unicode MS" w:hAnsi="Arial" w:cs="Arial"/>
        </w:rPr>
        <w:t xml:space="preserve"> del Norte y Oeste del Bloque de Jalisco Usando Datos Sísmicos Regionales. </w:t>
      </w:r>
      <w:r w:rsidRPr="004E694B">
        <w:rPr>
          <w:rFonts w:ascii="Arial" w:eastAsia="Arial Unicode MS" w:hAnsi="Arial" w:cs="Arial"/>
        </w:rPr>
        <w:t>GEOS, Vol. 24, N. 1 p. 2-13.</w:t>
      </w:r>
    </w:p>
    <w:p w:rsidR="00265BD9" w:rsidRPr="004E694B" w:rsidRDefault="00265BD9" w:rsidP="00265BD9">
      <w:pPr>
        <w:spacing w:after="0" w:line="240" w:lineRule="auto"/>
        <w:jc w:val="both"/>
        <w:rPr>
          <w:rFonts w:ascii="Arial" w:eastAsia="Arial Unicode MS" w:hAnsi="Arial" w:cs="Arial"/>
        </w:rPr>
      </w:pPr>
    </w:p>
    <w:p w:rsidR="00265BD9" w:rsidRPr="00A04389" w:rsidRDefault="00265BD9" w:rsidP="00265BD9">
      <w:pPr>
        <w:spacing w:line="240" w:lineRule="auto"/>
        <w:jc w:val="both"/>
        <w:rPr>
          <w:rFonts w:ascii="Arial" w:eastAsia="Arial Unicode MS" w:hAnsi="Arial" w:cs="Arial"/>
        </w:rPr>
      </w:pPr>
      <w:r w:rsidRPr="00A04389">
        <w:rPr>
          <w:rFonts w:ascii="Arial" w:eastAsia="Arial Unicode MS" w:hAnsi="Arial" w:cs="Arial"/>
        </w:rPr>
        <w:t>Sánchez-Devora, A.</w:t>
      </w:r>
      <w:r>
        <w:rPr>
          <w:rFonts w:ascii="Arial" w:eastAsia="Arial Unicode MS" w:hAnsi="Arial" w:cs="Arial"/>
        </w:rPr>
        <w:t xml:space="preserve"> </w:t>
      </w:r>
      <w:r w:rsidRPr="00A04389">
        <w:rPr>
          <w:rFonts w:ascii="Arial" w:eastAsia="Arial Unicode MS" w:hAnsi="Arial" w:cs="Arial"/>
        </w:rPr>
        <w:t>J.</w:t>
      </w:r>
      <w:r>
        <w:rPr>
          <w:rFonts w:ascii="Arial" w:eastAsia="Arial Unicode MS" w:hAnsi="Arial" w:cs="Arial"/>
        </w:rPr>
        <w:t xml:space="preserve"> 1980.</w:t>
      </w:r>
      <w:r w:rsidRPr="00A04389">
        <w:rPr>
          <w:rFonts w:ascii="Arial" w:eastAsia="Arial Unicode MS" w:hAnsi="Arial" w:cs="Arial"/>
        </w:rPr>
        <w:t xml:space="preserve"> Tsunamis en la costa occidental de México. Tesis de maestría, CICESE, Ensenada, México.</w:t>
      </w:r>
    </w:p>
    <w:p w:rsidR="00265BD9" w:rsidRPr="00B05D9D" w:rsidRDefault="00265BD9" w:rsidP="00265BD9">
      <w:pPr>
        <w:autoSpaceDE w:val="0"/>
        <w:autoSpaceDN w:val="0"/>
        <w:adjustRightInd w:val="0"/>
        <w:spacing w:line="240" w:lineRule="auto"/>
        <w:jc w:val="both"/>
        <w:rPr>
          <w:rFonts w:ascii="Arial" w:eastAsia="Arial Unicode MS" w:hAnsi="Arial" w:cs="Arial"/>
          <w:lang w:val="en-US"/>
        </w:rPr>
      </w:pPr>
      <w:proofErr w:type="spellStart"/>
      <w:proofErr w:type="gramStart"/>
      <w:r w:rsidRPr="00B252DE">
        <w:rPr>
          <w:rFonts w:ascii="Arial" w:eastAsia="Arial Unicode MS" w:hAnsi="Arial" w:cs="Arial"/>
          <w:lang w:val="en-US"/>
        </w:rPr>
        <w:t>Sánchez</w:t>
      </w:r>
      <w:proofErr w:type="spellEnd"/>
      <w:r w:rsidRPr="00B252DE">
        <w:rPr>
          <w:rFonts w:ascii="Arial" w:eastAsia="Arial Unicode MS" w:hAnsi="Arial" w:cs="Arial"/>
          <w:lang w:val="en-US"/>
        </w:rPr>
        <w:t xml:space="preserve">, A. J., and S. F. </w:t>
      </w:r>
      <w:proofErr w:type="spellStart"/>
      <w:r w:rsidRPr="00B252DE">
        <w:rPr>
          <w:rFonts w:ascii="Arial" w:eastAsia="Arial Unicode MS" w:hAnsi="Arial" w:cs="Arial"/>
          <w:lang w:val="en-US"/>
        </w:rPr>
        <w:t>Farreras</w:t>
      </w:r>
      <w:proofErr w:type="spellEnd"/>
      <w:r w:rsidRPr="00B252DE">
        <w:rPr>
          <w:rFonts w:ascii="Arial" w:eastAsia="Arial Unicode MS" w:hAnsi="Arial" w:cs="Arial"/>
          <w:lang w:val="en-US"/>
        </w:rPr>
        <w:t>, 1988.</w:t>
      </w:r>
      <w:proofErr w:type="gramEnd"/>
      <w:r w:rsidRPr="00B252DE">
        <w:rPr>
          <w:rFonts w:ascii="Arial" w:eastAsia="Arial Unicode MS" w:hAnsi="Arial" w:cs="Arial"/>
          <w:lang w:val="en-US"/>
        </w:rPr>
        <w:t xml:space="preserve"> </w:t>
      </w:r>
      <w:r w:rsidRPr="00B05D9D">
        <w:rPr>
          <w:rFonts w:ascii="Arial" w:eastAsia="Arial Unicode MS" w:hAnsi="Arial" w:cs="Arial"/>
          <w:lang w:val="en-US"/>
        </w:rPr>
        <w:t xml:space="preserve">Tsunami threat to the </w:t>
      </w:r>
      <w:proofErr w:type="spellStart"/>
      <w:proofErr w:type="gramStart"/>
      <w:r w:rsidRPr="00B05D9D">
        <w:rPr>
          <w:rFonts w:ascii="Arial" w:eastAsia="Arial Unicode MS" w:hAnsi="Arial" w:cs="Arial"/>
          <w:lang w:val="en-US"/>
        </w:rPr>
        <w:t>mexican</w:t>
      </w:r>
      <w:proofErr w:type="spellEnd"/>
      <w:proofErr w:type="gramEnd"/>
      <w:r w:rsidRPr="00B05D9D">
        <w:rPr>
          <w:rFonts w:ascii="Arial" w:eastAsia="Arial Unicode MS" w:hAnsi="Arial" w:cs="Arial"/>
          <w:lang w:val="en-US"/>
        </w:rPr>
        <w:t xml:space="preserve"> Pacific Ocean coast-Summary, Proc.   1987. Intern. Tsunami </w:t>
      </w:r>
      <w:proofErr w:type="spellStart"/>
      <w:proofErr w:type="gramStart"/>
      <w:r w:rsidRPr="00B05D9D">
        <w:rPr>
          <w:rFonts w:ascii="Arial" w:eastAsia="Arial Unicode MS" w:hAnsi="Arial" w:cs="Arial"/>
          <w:lang w:val="en-US"/>
        </w:rPr>
        <w:t>Symp</w:t>
      </w:r>
      <w:proofErr w:type="spellEnd"/>
      <w:r w:rsidRPr="00B05D9D">
        <w:rPr>
          <w:rFonts w:ascii="Arial" w:eastAsia="Arial Unicode MS" w:hAnsi="Arial" w:cs="Arial"/>
          <w:lang w:val="en-US"/>
        </w:rPr>
        <w:t>.,</w:t>
      </w:r>
      <w:proofErr w:type="gramEnd"/>
      <w:r w:rsidRPr="00B05D9D">
        <w:rPr>
          <w:rFonts w:ascii="Arial" w:eastAsia="Arial Unicode MS" w:hAnsi="Arial" w:cs="Arial"/>
          <w:lang w:val="en-US"/>
        </w:rPr>
        <w:t xml:space="preserve"> I.U.G.G., E. N. Bernard (</w:t>
      </w:r>
      <w:proofErr w:type="spellStart"/>
      <w:r w:rsidRPr="00B05D9D">
        <w:rPr>
          <w:rFonts w:ascii="Arial" w:eastAsia="Arial Unicode MS" w:hAnsi="Arial" w:cs="Arial"/>
          <w:lang w:val="en-US"/>
        </w:rPr>
        <w:t>ed</w:t>
      </w:r>
      <w:proofErr w:type="spellEnd"/>
      <w:r w:rsidRPr="00B05D9D">
        <w:rPr>
          <w:rFonts w:ascii="Arial" w:eastAsia="Arial Unicode MS" w:hAnsi="Arial" w:cs="Arial"/>
          <w:lang w:val="en-US"/>
        </w:rPr>
        <w:t>), NOAWMEL, Seattle, WA. : 215-219.</w:t>
      </w:r>
    </w:p>
    <w:p w:rsidR="00265BD9" w:rsidRPr="00F5132E" w:rsidRDefault="00265BD9" w:rsidP="00265BD9">
      <w:pPr>
        <w:autoSpaceDE w:val="0"/>
        <w:autoSpaceDN w:val="0"/>
        <w:adjustRightInd w:val="0"/>
        <w:spacing w:line="240" w:lineRule="auto"/>
        <w:jc w:val="both"/>
        <w:rPr>
          <w:rFonts w:ascii="Arial" w:eastAsia="Arial Unicode MS" w:hAnsi="Arial" w:cs="Arial"/>
          <w:color w:val="000000"/>
          <w:lang w:val="en-US"/>
        </w:rPr>
      </w:pPr>
      <w:r w:rsidRPr="00B05D9D">
        <w:rPr>
          <w:rFonts w:ascii="Arial" w:eastAsia="Arial Unicode MS" w:hAnsi="Arial" w:cs="Arial"/>
          <w:color w:val="000000"/>
        </w:rPr>
        <w:t>Sánchez</w:t>
      </w:r>
      <w:r>
        <w:rPr>
          <w:rFonts w:ascii="Arial" w:eastAsia="Arial Unicode MS" w:hAnsi="Arial" w:cs="Arial"/>
          <w:color w:val="000000"/>
        </w:rPr>
        <w:t xml:space="preserve">, A. J., S. F. Farreras. 1993. </w:t>
      </w:r>
      <w:proofErr w:type="spellStart"/>
      <w:r w:rsidRPr="00B05D9D">
        <w:rPr>
          <w:rFonts w:ascii="Arial" w:eastAsia="Arial Unicode MS" w:hAnsi="Arial" w:cs="Arial"/>
          <w:color w:val="000000"/>
        </w:rPr>
        <w:t>January</w:t>
      </w:r>
      <w:proofErr w:type="spellEnd"/>
      <w:r w:rsidRPr="00B05D9D">
        <w:rPr>
          <w:rFonts w:ascii="Arial" w:eastAsia="Arial Unicode MS" w:hAnsi="Arial" w:cs="Arial"/>
          <w:color w:val="000000"/>
        </w:rPr>
        <w:t xml:space="preserve"> 1993: Catálogo de Tsunamis (Maremotos) en la Costa Occidental de México.   </w:t>
      </w:r>
      <w:r w:rsidRPr="00B05D9D">
        <w:rPr>
          <w:rFonts w:ascii="Arial" w:eastAsia="Arial Unicode MS" w:hAnsi="Arial" w:cs="Arial"/>
          <w:color w:val="000000"/>
          <w:lang w:val="en-US"/>
        </w:rPr>
        <w:t>World Data Center A for Solid Ear</w:t>
      </w:r>
      <w:r>
        <w:rPr>
          <w:rFonts w:ascii="Arial" w:eastAsia="Arial Unicode MS" w:hAnsi="Arial" w:cs="Arial"/>
          <w:color w:val="000000"/>
          <w:lang w:val="en-US"/>
        </w:rPr>
        <w:t>th Geophysics Publication SE 50.</w:t>
      </w:r>
    </w:p>
    <w:p w:rsidR="00265BD9" w:rsidRPr="00241134" w:rsidRDefault="00265BD9" w:rsidP="00265BD9">
      <w:pPr>
        <w:spacing w:after="0" w:line="240" w:lineRule="auto"/>
        <w:jc w:val="both"/>
        <w:rPr>
          <w:rFonts w:ascii="Arial" w:eastAsia="Arial Unicode MS" w:hAnsi="Arial" w:cs="Arial"/>
          <w:lang w:val="nl-NL"/>
        </w:rPr>
      </w:pPr>
      <w:r w:rsidRPr="00241134">
        <w:rPr>
          <w:rFonts w:ascii="Arial" w:eastAsia="Arial Unicode MS" w:hAnsi="Arial" w:cs="Arial"/>
          <w:lang w:val="nl-NL"/>
        </w:rPr>
        <w:lastRenderedPageBreak/>
        <w:t>Servicio Sismológico Nacional. 2003.</w:t>
      </w:r>
      <w:r w:rsidRPr="00241134">
        <w:rPr>
          <w:rFonts w:ascii="Arial" w:hAnsi="Arial" w:cs="Arial"/>
        </w:rPr>
        <w:t xml:space="preserve"> </w:t>
      </w:r>
      <w:r w:rsidRPr="00241134">
        <w:rPr>
          <w:rFonts w:ascii="Arial" w:eastAsia="Arial Unicode MS" w:hAnsi="Arial" w:cs="Arial"/>
        </w:rPr>
        <w:t xml:space="preserve">Epicentros de los terremotos ocurridos durante los años 1900 hasta 1996 en México con magnitud </w:t>
      </w:r>
      <w:proofErr w:type="spellStart"/>
      <w:r w:rsidRPr="00241134">
        <w:rPr>
          <w:rFonts w:ascii="Arial" w:eastAsia="Arial Unicode MS" w:hAnsi="Arial" w:cs="Arial"/>
        </w:rPr>
        <w:t>Mw</w:t>
      </w:r>
      <w:proofErr w:type="spellEnd"/>
      <w:r w:rsidRPr="00241134">
        <w:rPr>
          <w:rFonts w:ascii="Arial" w:eastAsia="Arial Unicode MS" w:hAnsi="Arial" w:cs="Arial"/>
        </w:rPr>
        <w:t xml:space="preserve"> &gt; 6.5. Instituto de Geofísica. UNAM. </w:t>
      </w:r>
      <w:hyperlink r:id="rId17" w:history="1">
        <w:r w:rsidRPr="00241134">
          <w:rPr>
            <w:rStyle w:val="Hipervnculo"/>
            <w:rFonts w:ascii="Arial" w:eastAsia="Arial Unicode MS" w:hAnsi="Arial" w:cs="Arial"/>
            <w:color w:val="auto"/>
          </w:rPr>
          <w:t>http://www.ssn.unam.mx/</w:t>
        </w:r>
      </w:hyperlink>
      <w:r w:rsidRPr="00241134">
        <w:rPr>
          <w:rFonts w:ascii="Arial" w:eastAsia="Arial Unicode MS" w:hAnsi="Arial" w:cs="Arial"/>
          <w:u w:val="single"/>
        </w:rPr>
        <w:t xml:space="preserve"> </w:t>
      </w:r>
    </w:p>
    <w:p w:rsidR="00265BD9" w:rsidRPr="00241134" w:rsidRDefault="00265BD9" w:rsidP="00265BD9">
      <w:pPr>
        <w:spacing w:after="0" w:line="240" w:lineRule="auto"/>
        <w:jc w:val="both"/>
        <w:rPr>
          <w:rFonts w:ascii="Arial" w:eastAsia="Arial Unicode MS" w:hAnsi="Arial" w:cs="Arial"/>
          <w:lang w:val="nl-NL"/>
        </w:rPr>
      </w:pPr>
    </w:p>
    <w:p w:rsidR="00265BD9" w:rsidRPr="009B070A" w:rsidRDefault="00265BD9" w:rsidP="00265BD9">
      <w:pPr>
        <w:spacing w:after="0" w:line="240" w:lineRule="auto"/>
        <w:jc w:val="both"/>
        <w:rPr>
          <w:rFonts w:ascii="Arial" w:eastAsia="Arial Unicode MS" w:hAnsi="Arial" w:cs="Arial"/>
          <w:lang w:val="en-US"/>
        </w:rPr>
      </w:pPr>
      <w:r>
        <w:rPr>
          <w:rFonts w:ascii="Arial" w:eastAsia="Arial Unicode MS" w:hAnsi="Arial" w:cs="Arial"/>
          <w:lang w:val="nl-NL"/>
        </w:rPr>
        <w:t>Singh S.K.,</w:t>
      </w:r>
      <w:r w:rsidRPr="00B05D9D">
        <w:rPr>
          <w:rFonts w:ascii="Arial" w:eastAsia="Arial Unicode MS" w:hAnsi="Arial" w:cs="Arial"/>
          <w:lang w:val="nl-NL"/>
        </w:rPr>
        <w:t xml:space="preserve"> </w:t>
      </w:r>
      <w:r w:rsidRPr="004E694B">
        <w:rPr>
          <w:rFonts w:ascii="Arial" w:eastAsia="Arial Unicode MS" w:hAnsi="Arial" w:cs="Arial"/>
        </w:rPr>
        <w:t xml:space="preserve">F. Pacheco. </w:t>
      </w:r>
      <w:r>
        <w:rPr>
          <w:rFonts w:ascii="Arial" w:eastAsia="Arial Unicode MS" w:hAnsi="Arial" w:cs="Arial"/>
          <w:lang w:val="en-US"/>
        </w:rPr>
        <w:t>2000.</w:t>
      </w:r>
      <w:r w:rsidRPr="00B05D9D">
        <w:rPr>
          <w:rFonts w:ascii="Arial" w:eastAsia="Arial Unicode MS" w:hAnsi="Arial" w:cs="Arial"/>
          <w:lang w:val="en-US"/>
        </w:rPr>
        <w:t xml:space="preserve"> </w:t>
      </w:r>
      <w:proofErr w:type="spellStart"/>
      <w:r w:rsidRPr="00B05D9D">
        <w:rPr>
          <w:rFonts w:ascii="Arial" w:eastAsia="Arial Unicode MS" w:hAnsi="Arial" w:cs="Arial"/>
          <w:lang w:val="en-US"/>
        </w:rPr>
        <w:t>Interslab</w:t>
      </w:r>
      <w:proofErr w:type="spellEnd"/>
      <w:r w:rsidRPr="00B05D9D">
        <w:rPr>
          <w:rFonts w:ascii="Arial" w:eastAsia="Arial Unicode MS" w:hAnsi="Arial" w:cs="Arial"/>
          <w:lang w:val="en-US"/>
        </w:rPr>
        <w:t xml:space="preserve"> earthquakes in the </w:t>
      </w:r>
      <w:proofErr w:type="spellStart"/>
      <w:r w:rsidRPr="00B05D9D">
        <w:rPr>
          <w:rFonts w:ascii="Arial" w:eastAsia="Arial Unicode MS" w:hAnsi="Arial" w:cs="Arial"/>
          <w:lang w:val="en-US"/>
        </w:rPr>
        <w:t>subducting</w:t>
      </w:r>
      <w:proofErr w:type="spellEnd"/>
      <w:r w:rsidRPr="00B05D9D">
        <w:rPr>
          <w:rFonts w:ascii="Arial" w:eastAsia="Arial Unicode MS" w:hAnsi="Arial" w:cs="Arial"/>
          <w:lang w:val="en-US"/>
        </w:rPr>
        <w:t xml:space="preserve"> oceanic plates below Mexico. </w:t>
      </w:r>
      <w:r>
        <w:rPr>
          <w:rFonts w:ascii="Arial" w:eastAsia="Arial Unicode MS" w:hAnsi="Arial" w:cs="Arial"/>
          <w:lang w:val="en-US"/>
        </w:rPr>
        <w:t>GEOS Vol. 20, No. 3, p. 347.</w:t>
      </w:r>
    </w:p>
    <w:p w:rsidR="00265BD9" w:rsidRPr="004E694B" w:rsidRDefault="00265BD9" w:rsidP="00265BD9">
      <w:pPr>
        <w:spacing w:after="0" w:line="240" w:lineRule="auto"/>
        <w:jc w:val="both"/>
        <w:rPr>
          <w:rFonts w:ascii="Arial" w:eastAsia="Arial Unicode MS" w:hAnsi="Arial" w:cs="Arial"/>
          <w:lang w:val="en-US"/>
        </w:rPr>
      </w:pPr>
    </w:p>
    <w:p w:rsidR="00265BD9" w:rsidRPr="00A04389" w:rsidRDefault="00265BD9" w:rsidP="00265BD9">
      <w:pPr>
        <w:autoSpaceDE w:val="0"/>
        <w:autoSpaceDN w:val="0"/>
        <w:adjustRightInd w:val="0"/>
        <w:spacing w:line="240" w:lineRule="auto"/>
        <w:jc w:val="both"/>
        <w:rPr>
          <w:rFonts w:ascii="Arial" w:eastAsia="Arial Unicode MS" w:hAnsi="Arial" w:cs="Arial"/>
          <w:lang w:val="en-US"/>
        </w:rPr>
      </w:pPr>
      <w:r w:rsidRPr="00A04389">
        <w:rPr>
          <w:rFonts w:ascii="Arial" w:eastAsia="Arial Unicode MS" w:hAnsi="Arial" w:cs="Arial"/>
          <w:lang w:val="en-US"/>
        </w:rPr>
        <w:t>Singh, S. K</w:t>
      </w:r>
      <w:r>
        <w:rPr>
          <w:rFonts w:ascii="Arial" w:eastAsia="Arial Unicode MS" w:hAnsi="Arial" w:cs="Arial"/>
          <w:lang w:val="en-US"/>
        </w:rPr>
        <w:t xml:space="preserve">. </w:t>
      </w:r>
      <w:r w:rsidRPr="009B30D3">
        <w:rPr>
          <w:rFonts w:ascii="Arial" w:eastAsia="Arial Unicode MS" w:hAnsi="Arial" w:cs="Arial"/>
          <w:i/>
          <w:lang w:val="en-US"/>
        </w:rPr>
        <w:t>et al.</w:t>
      </w:r>
      <w:r w:rsidRPr="00A04389">
        <w:rPr>
          <w:rFonts w:ascii="Arial" w:eastAsia="Arial Unicode MS" w:hAnsi="Arial" w:cs="Arial"/>
          <w:lang w:val="en-US"/>
        </w:rPr>
        <w:t xml:space="preserve"> 1984.  </w:t>
      </w:r>
      <w:proofErr w:type="gramStart"/>
      <w:r w:rsidRPr="00A04389">
        <w:rPr>
          <w:rFonts w:ascii="Arial" w:eastAsia="Arial Unicode MS" w:hAnsi="Arial" w:cs="Arial"/>
          <w:bCs/>
          <w:lang w:val="en-US"/>
        </w:rPr>
        <w:t xml:space="preserve">A </w:t>
      </w:r>
      <w:r w:rsidRPr="00A04389">
        <w:rPr>
          <w:rFonts w:ascii="Arial" w:eastAsia="Arial Unicode MS" w:hAnsi="Arial" w:cs="Arial"/>
          <w:lang w:val="en-US"/>
        </w:rPr>
        <w:t>catalog of shallow earthquakes of Mexico, 1900-1981.</w:t>
      </w:r>
      <w:proofErr w:type="gramEnd"/>
      <w:r w:rsidRPr="00A04389">
        <w:rPr>
          <w:rFonts w:ascii="Arial" w:eastAsia="Arial Unicode MS" w:hAnsi="Arial" w:cs="Arial"/>
          <w:lang w:val="en-US"/>
        </w:rPr>
        <w:t xml:space="preserve">  Bull. </w:t>
      </w:r>
      <w:proofErr w:type="spellStart"/>
      <w:proofErr w:type="gramStart"/>
      <w:r w:rsidRPr="00A04389">
        <w:rPr>
          <w:rFonts w:ascii="Arial" w:eastAsia="Arial Unicode MS" w:hAnsi="Arial" w:cs="Arial"/>
          <w:lang w:val="en-US"/>
        </w:rPr>
        <w:t>Seismol</w:t>
      </w:r>
      <w:proofErr w:type="spellEnd"/>
      <w:r w:rsidRPr="00A04389">
        <w:rPr>
          <w:rFonts w:ascii="Arial" w:eastAsia="Arial Unicode MS" w:hAnsi="Arial" w:cs="Arial"/>
          <w:lang w:val="en-US"/>
        </w:rPr>
        <w:t>.</w:t>
      </w:r>
      <w:proofErr w:type="gramEnd"/>
      <w:r w:rsidRPr="00A04389">
        <w:rPr>
          <w:rFonts w:ascii="Arial" w:eastAsia="Arial Unicode MS" w:hAnsi="Arial" w:cs="Arial"/>
          <w:lang w:val="en-US"/>
        </w:rPr>
        <w:t xml:space="preserve"> Soc. Am. </w:t>
      </w:r>
      <w:proofErr w:type="gramStart"/>
      <w:r w:rsidRPr="00A04389">
        <w:rPr>
          <w:rFonts w:ascii="Arial" w:eastAsia="Arial Unicode MS" w:hAnsi="Arial" w:cs="Arial"/>
          <w:lang w:val="en-US"/>
        </w:rPr>
        <w:t>74 ,</w:t>
      </w:r>
      <w:proofErr w:type="gramEnd"/>
      <w:r w:rsidRPr="00A04389">
        <w:rPr>
          <w:rFonts w:ascii="Arial" w:eastAsia="Arial Unicode MS" w:hAnsi="Arial" w:cs="Arial"/>
          <w:lang w:val="en-US"/>
        </w:rPr>
        <w:t>, 267-279.</w:t>
      </w:r>
    </w:p>
    <w:p w:rsidR="00265BD9" w:rsidRPr="00B05D9D" w:rsidRDefault="00265BD9" w:rsidP="00265BD9">
      <w:pPr>
        <w:spacing w:line="240" w:lineRule="auto"/>
        <w:jc w:val="both"/>
        <w:rPr>
          <w:rFonts w:ascii="Arial" w:eastAsia="Arial Unicode MS" w:hAnsi="Arial" w:cs="Arial"/>
          <w:lang w:val="en-US"/>
        </w:rPr>
      </w:pPr>
      <w:r>
        <w:rPr>
          <w:rFonts w:ascii="Arial" w:eastAsia="Arial Unicode MS" w:hAnsi="Arial" w:cs="Arial"/>
          <w:lang w:val="en-US"/>
        </w:rPr>
        <w:t>Singh S.</w:t>
      </w:r>
      <w:r w:rsidRPr="00B05D9D">
        <w:rPr>
          <w:rFonts w:ascii="Arial" w:eastAsia="Arial Unicode MS" w:hAnsi="Arial" w:cs="Arial"/>
          <w:lang w:val="en-US"/>
        </w:rPr>
        <w:t xml:space="preserve"> </w:t>
      </w:r>
      <w:r w:rsidRPr="009B30D3">
        <w:rPr>
          <w:rFonts w:ascii="Arial" w:eastAsia="Arial Unicode MS" w:hAnsi="Arial" w:cs="Arial"/>
          <w:i/>
          <w:lang w:val="en-US"/>
        </w:rPr>
        <w:t>et al</w:t>
      </w:r>
      <w:r>
        <w:rPr>
          <w:rFonts w:ascii="Arial" w:eastAsia="Arial Unicode MS" w:hAnsi="Arial" w:cs="Arial"/>
          <w:lang w:val="en-US"/>
        </w:rPr>
        <w:t>. 1985a</w:t>
      </w:r>
      <w:r w:rsidRPr="00B05D9D">
        <w:rPr>
          <w:rFonts w:ascii="Arial" w:eastAsia="Arial Unicode MS" w:hAnsi="Arial" w:cs="Arial"/>
          <w:lang w:val="en-US"/>
        </w:rPr>
        <w:t xml:space="preserve">. The great Jalisco, Mexico, earthquake of 1932: </w:t>
      </w:r>
      <w:proofErr w:type="spellStart"/>
      <w:r w:rsidRPr="00B05D9D">
        <w:rPr>
          <w:rFonts w:ascii="Arial" w:eastAsia="Arial Unicode MS" w:hAnsi="Arial" w:cs="Arial"/>
          <w:lang w:val="en-US"/>
        </w:rPr>
        <w:t>Subduction</w:t>
      </w:r>
      <w:proofErr w:type="spellEnd"/>
      <w:r w:rsidRPr="00B05D9D">
        <w:rPr>
          <w:rFonts w:ascii="Arial" w:eastAsia="Arial Unicode MS" w:hAnsi="Arial" w:cs="Arial"/>
          <w:lang w:val="en-US"/>
        </w:rPr>
        <w:t xml:space="preserve"> of the Rivera plate. Bull. </w:t>
      </w:r>
      <w:proofErr w:type="spellStart"/>
      <w:proofErr w:type="gramStart"/>
      <w:r w:rsidRPr="00B05D9D">
        <w:rPr>
          <w:rFonts w:ascii="Arial" w:eastAsia="Arial Unicode MS" w:hAnsi="Arial" w:cs="Arial"/>
          <w:lang w:val="en-US"/>
        </w:rPr>
        <w:t>Seismol</w:t>
      </w:r>
      <w:proofErr w:type="spellEnd"/>
      <w:r w:rsidRPr="00B05D9D">
        <w:rPr>
          <w:rFonts w:ascii="Arial" w:eastAsia="Arial Unicode MS" w:hAnsi="Arial" w:cs="Arial"/>
          <w:lang w:val="en-US"/>
        </w:rPr>
        <w:t>.</w:t>
      </w:r>
      <w:proofErr w:type="gramEnd"/>
      <w:r w:rsidRPr="00B05D9D">
        <w:rPr>
          <w:rFonts w:ascii="Arial" w:eastAsia="Arial Unicode MS" w:hAnsi="Arial" w:cs="Arial"/>
          <w:lang w:val="en-US"/>
        </w:rPr>
        <w:t xml:space="preserve"> Soc. Am., 75, pp 1301-1313.</w:t>
      </w:r>
    </w:p>
    <w:p w:rsidR="00265BD9" w:rsidRPr="00A04389" w:rsidRDefault="00265BD9" w:rsidP="00265BD9">
      <w:pPr>
        <w:autoSpaceDE w:val="0"/>
        <w:autoSpaceDN w:val="0"/>
        <w:adjustRightInd w:val="0"/>
        <w:spacing w:line="240" w:lineRule="auto"/>
        <w:jc w:val="both"/>
        <w:rPr>
          <w:rFonts w:ascii="Arial" w:eastAsia="Arial Unicode MS" w:hAnsi="Arial" w:cs="Arial"/>
          <w:lang w:val="en-US"/>
        </w:rPr>
      </w:pPr>
      <w:r w:rsidRPr="00A04389">
        <w:rPr>
          <w:rFonts w:ascii="Arial" w:eastAsia="Arial Unicode MS" w:hAnsi="Arial" w:cs="Arial"/>
          <w:lang w:val="en-US"/>
        </w:rPr>
        <w:t xml:space="preserve">Singh, S. K., L. </w:t>
      </w:r>
      <w:proofErr w:type="spellStart"/>
      <w:r w:rsidRPr="00A04389">
        <w:rPr>
          <w:rFonts w:ascii="Arial" w:eastAsia="Arial Unicode MS" w:hAnsi="Arial" w:cs="Arial"/>
          <w:lang w:val="en-US"/>
        </w:rPr>
        <w:t>Aztiz</w:t>
      </w:r>
      <w:proofErr w:type="spellEnd"/>
      <w:r w:rsidRPr="00A04389">
        <w:rPr>
          <w:rFonts w:ascii="Arial" w:eastAsia="Arial Unicode MS" w:hAnsi="Arial" w:cs="Arial"/>
          <w:lang w:val="en-US"/>
        </w:rPr>
        <w:t xml:space="preserve">, and J </w:t>
      </w:r>
      <w:proofErr w:type="spellStart"/>
      <w:r w:rsidRPr="00A04389">
        <w:rPr>
          <w:rFonts w:ascii="Arial" w:eastAsia="Arial Unicode MS" w:hAnsi="Arial" w:cs="Arial"/>
          <w:lang w:val="en-US"/>
        </w:rPr>
        <w:t>Havskov</w:t>
      </w:r>
      <w:proofErr w:type="spellEnd"/>
      <w:r w:rsidRPr="00A04389">
        <w:rPr>
          <w:rFonts w:ascii="Arial" w:eastAsia="Arial Unicode MS" w:hAnsi="Arial" w:cs="Arial"/>
          <w:lang w:val="en-US"/>
        </w:rPr>
        <w:t xml:space="preserve"> (1981).Seismic gaps and recurrence periods of large earthquakes along the Mexican </w:t>
      </w:r>
      <w:proofErr w:type="spellStart"/>
      <w:r w:rsidRPr="00A04389">
        <w:rPr>
          <w:rFonts w:ascii="Arial" w:eastAsia="Arial Unicode MS" w:hAnsi="Arial" w:cs="Arial"/>
          <w:lang w:val="en-US"/>
        </w:rPr>
        <w:t>subduction</w:t>
      </w:r>
      <w:proofErr w:type="spellEnd"/>
      <w:r w:rsidRPr="00A04389">
        <w:rPr>
          <w:rFonts w:ascii="Arial" w:eastAsia="Arial Unicode MS" w:hAnsi="Arial" w:cs="Arial"/>
          <w:lang w:val="en-US"/>
        </w:rPr>
        <w:t xml:space="preserve"> zone: A reexamination. Bull. </w:t>
      </w:r>
      <w:proofErr w:type="gramStart"/>
      <w:r w:rsidRPr="00A04389">
        <w:rPr>
          <w:rFonts w:ascii="Arial" w:eastAsia="Arial Unicode MS" w:hAnsi="Arial" w:cs="Arial"/>
          <w:lang w:val="en-US"/>
        </w:rPr>
        <w:t>Seismic.</w:t>
      </w:r>
      <w:proofErr w:type="gramEnd"/>
      <w:r w:rsidRPr="00A04389">
        <w:rPr>
          <w:rFonts w:ascii="Arial" w:eastAsia="Arial Unicode MS" w:hAnsi="Arial" w:cs="Arial"/>
          <w:lang w:val="en-US"/>
        </w:rPr>
        <w:t xml:space="preserve"> </w:t>
      </w:r>
      <w:proofErr w:type="gramStart"/>
      <w:r w:rsidRPr="00A04389">
        <w:rPr>
          <w:rFonts w:ascii="Arial" w:eastAsia="Arial Unicode MS" w:hAnsi="Arial" w:cs="Arial"/>
          <w:lang w:val="en-US"/>
        </w:rPr>
        <w:t>Soc. Am., 71, 3, 827- 843.</w:t>
      </w:r>
      <w:proofErr w:type="gramEnd"/>
      <w:r w:rsidRPr="00A04389">
        <w:rPr>
          <w:rFonts w:ascii="Arial" w:eastAsia="Arial Unicode MS" w:hAnsi="Arial" w:cs="Arial"/>
          <w:lang w:val="en-US"/>
        </w:rPr>
        <w:t xml:space="preserve"> </w:t>
      </w:r>
    </w:p>
    <w:p w:rsidR="00265BD9" w:rsidRPr="004E694B" w:rsidRDefault="00265BD9" w:rsidP="00265BD9">
      <w:pPr>
        <w:autoSpaceDE w:val="0"/>
        <w:autoSpaceDN w:val="0"/>
        <w:adjustRightInd w:val="0"/>
        <w:spacing w:line="240" w:lineRule="auto"/>
        <w:jc w:val="both"/>
        <w:rPr>
          <w:rFonts w:ascii="Arial" w:eastAsia="Arial Unicode MS" w:hAnsi="Arial" w:cs="Arial"/>
          <w:lang w:val="en-US"/>
        </w:rPr>
      </w:pPr>
      <w:r w:rsidRPr="00B05D9D">
        <w:rPr>
          <w:rFonts w:ascii="Arial" w:eastAsia="Arial Unicode MS" w:hAnsi="Arial" w:cs="Arial"/>
          <w:lang w:val="en-US"/>
        </w:rPr>
        <w:t xml:space="preserve">Singh, S. K., L. </w:t>
      </w:r>
      <w:proofErr w:type="spellStart"/>
      <w:r w:rsidRPr="00B05D9D">
        <w:rPr>
          <w:rFonts w:ascii="Arial" w:eastAsia="Arial Unicode MS" w:hAnsi="Arial" w:cs="Arial"/>
          <w:lang w:val="en-US"/>
        </w:rPr>
        <w:t>Aztz</w:t>
      </w:r>
      <w:proofErr w:type="spellEnd"/>
      <w:r w:rsidRPr="00B05D9D">
        <w:rPr>
          <w:rFonts w:ascii="Arial" w:eastAsia="Arial Unicode MS" w:hAnsi="Arial" w:cs="Arial"/>
          <w:lang w:val="en-US"/>
        </w:rPr>
        <w:t xml:space="preserve">, and J </w:t>
      </w:r>
      <w:proofErr w:type="spellStart"/>
      <w:r w:rsidRPr="00B05D9D">
        <w:rPr>
          <w:rFonts w:ascii="Arial" w:eastAsia="Arial Unicode MS" w:hAnsi="Arial" w:cs="Arial"/>
          <w:lang w:val="en-US"/>
        </w:rPr>
        <w:t>Havskov</w:t>
      </w:r>
      <w:proofErr w:type="spellEnd"/>
      <w:r w:rsidRPr="00B05D9D">
        <w:rPr>
          <w:rFonts w:ascii="Arial" w:eastAsia="Arial Unicode MS" w:hAnsi="Arial" w:cs="Arial"/>
          <w:lang w:val="en-US"/>
        </w:rPr>
        <w:t xml:space="preserve"> (1981).Seismic gaps and recurrence periods of large earthquakes along the Mexican </w:t>
      </w:r>
      <w:proofErr w:type="spellStart"/>
      <w:r w:rsidRPr="00B05D9D">
        <w:rPr>
          <w:rFonts w:ascii="Arial" w:eastAsia="Arial Unicode MS" w:hAnsi="Arial" w:cs="Arial"/>
          <w:lang w:val="en-US"/>
        </w:rPr>
        <w:t>subduction</w:t>
      </w:r>
      <w:proofErr w:type="spellEnd"/>
      <w:r w:rsidRPr="00B05D9D">
        <w:rPr>
          <w:rFonts w:ascii="Arial" w:eastAsia="Arial Unicode MS" w:hAnsi="Arial" w:cs="Arial"/>
          <w:lang w:val="en-US"/>
        </w:rPr>
        <w:t xml:space="preserve"> zone: A reexamination. </w:t>
      </w:r>
      <w:r w:rsidRPr="004E694B">
        <w:rPr>
          <w:rFonts w:ascii="Arial" w:eastAsia="Arial Unicode MS" w:hAnsi="Arial" w:cs="Arial"/>
          <w:lang w:val="en-US"/>
        </w:rPr>
        <w:t xml:space="preserve">Bull. </w:t>
      </w:r>
      <w:proofErr w:type="gramStart"/>
      <w:r w:rsidRPr="004E694B">
        <w:rPr>
          <w:rFonts w:ascii="Arial" w:eastAsia="Arial Unicode MS" w:hAnsi="Arial" w:cs="Arial"/>
          <w:lang w:val="en-US"/>
        </w:rPr>
        <w:t>Seismic.</w:t>
      </w:r>
      <w:proofErr w:type="gramEnd"/>
      <w:r w:rsidRPr="004E694B">
        <w:rPr>
          <w:rFonts w:ascii="Arial" w:eastAsia="Arial Unicode MS" w:hAnsi="Arial" w:cs="Arial"/>
          <w:lang w:val="en-US"/>
        </w:rPr>
        <w:t xml:space="preserve"> </w:t>
      </w:r>
      <w:proofErr w:type="gramStart"/>
      <w:r w:rsidRPr="004E694B">
        <w:rPr>
          <w:rFonts w:ascii="Arial" w:eastAsia="Arial Unicode MS" w:hAnsi="Arial" w:cs="Arial"/>
          <w:lang w:val="en-US"/>
        </w:rPr>
        <w:t>Soc. Am., 71, 3, 827- 843.</w:t>
      </w:r>
      <w:proofErr w:type="gramEnd"/>
      <w:r w:rsidRPr="004E694B">
        <w:rPr>
          <w:rFonts w:ascii="Arial" w:eastAsia="Arial Unicode MS" w:hAnsi="Arial" w:cs="Arial"/>
          <w:lang w:val="en-US"/>
        </w:rPr>
        <w:t xml:space="preserve"> </w:t>
      </w:r>
    </w:p>
    <w:p w:rsidR="00265BD9" w:rsidRPr="00B05D9D" w:rsidRDefault="00265BD9" w:rsidP="00265BD9">
      <w:pPr>
        <w:spacing w:line="240" w:lineRule="auto"/>
        <w:jc w:val="both"/>
        <w:rPr>
          <w:rFonts w:ascii="Arial" w:eastAsia="Arial Unicode MS" w:hAnsi="Arial" w:cs="Arial"/>
          <w:lang w:val="en-US"/>
        </w:rPr>
      </w:pPr>
      <w:proofErr w:type="spellStart"/>
      <w:r w:rsidRPr="00B05D9D">
        <w:rPr>
          <w:rFonts w:ascii="Arial" w:eastAsia="Arial Unicode MS" w:hAnsi="Arial" w:cs="Arial"/>
          <w:lang w:val="en-US"/>
        </w:rPr>
        <w:t>Soloviev</w:t>
      </w:r>
      <w:proofErr w:type="spellEnd"/>
      <w:r w:rsidRPr="00B05D9D">
        <w:rPr>
          <w:rFonts w:ascii="Arial" w:eastAsia="Arial Unicode MS" w:hAnsi="Arial" w:cs="Arial"/>
          <w:lang w:val="en-US"/>
        </w:rPr>
        <w:t>, S. L.</w:t>
      </w:r>
      <w:r>
        <w:rPr>
          <w:rFonts w:ascii="Arial" w:eastAsia="Arial Unicode MS" w:hAnsi="Arial" w:cs="Arial"/>
          <w:lang w:val="en-US"/>
        </w:rPr>
        <w:t>, C. N. Go. 1975</w:t>
      </w:r>
      <w:r w:rsidRPr="00B05D9D">
        <w:rPr>
          <w:rFonts w:ascii="Arial" w:eastAsia="Arial Unicode MS" w:hAnsi="Arial" w:cs="Arial"/>
          <w:lang w:val="en-US"/>
        </w:rPr>
        <w:t xml:space="preserve">. A catalogue of tsunamis on the Eastern shore of the Pacific Ocean (1513-1968). </w:t>
      </w:r>
      <w:proofErr w:type="spellStart"/>
      <w:r w:rsidRPr="00B05D9D">
        <w:rPr>
          <w:rFonts w:ascii="Arial" w:eastAsia="Arial Unicode MS" w:hAnsi="Arial" w:cs="Arial"/>
          <w:lang w:val="en-US"/>
        </w:rPr>
        <w:t>Nauka</w:t>
      </w:r>
      <w:proofErr w:type="spellEnd"/>
      <w:r w:rsidRPr="00B05D9D">
        <w:rPr>
          <w:rFonts w:ascii="Arial" w:eastAsia="Arial Unicode MS" w:hAnsi="Arial" w:cs="Arial"/>
          <w:lang w:val="en-US"/>
        </w:rPr>
        <w:t xml:space="preserve"> Pub. </w:t>
      </w:r>
      <w:proofErr w:type="gramStart"/>
      <w:r w:rsidRPr="00B05D9D">
        <w:rPr>
          <w:rFonts w:ascii="Arial" w:eastAsia="Arial Unicode MS" w:hAnsi="Arial" w:cs="Arial"/>
          <w:lang w:val="en-US"/>
        </w:rPr>
        <w:t>House, Moscow, USSR, 204 p.</w:t>
      </w:r>
      <w:proofErr w:type="gramEnd"/>
      <w:r w:rsidRPr="00B05D9D">
        <w:rPr>
          <w:rFonts w:ascii="Arial" w:eastAsia="Arial Unicode MS" w:hAnsi="Arial" w:cs="Arial"/>
          <w:lang w:val="en-US"/>
        </w:rPr>
        <w:t xml:space="preserve"> Can Transl. Fish. </w:t>
      </w:r>
      <w:proofErr w:type="spellStart"/>
      <w:proofErr w:type="gramStart"/>
      <w:r w:rsidRPr="00B05D9D">
        <w:rPr>
          <w:rFonts w:ascii="Arial" w:eastAsia="Arial Unicode MS" w:hAnsi="Arial" w:cs="Arial"/>
          <w:lang w:val="en-US"/>
        </w:rPr>
        <w:t>Aquat</w:t>
      </w:r>
      <w:proofErr w:type="spellEnd"/>
      <w:r w:rsidRPr="00B05D9D">
        <w:rPr>
          <w:rFonts w:ascii="Arial" w:eastAsia="Arial Unicode MS" w:hAnsi="Arial" w:cs="Arial"/>
          <w:lang w:val="en-US"/>
        </w:rPr>
        <w:t>.</w:t>
      </w:r>
      <w:proofErr w:type="gramEnd"/>
      <w:r w:rsidRPr="00B05D9D">
        <w:rPr>
          <w:rFonts w:ascii="Arial" w:eastAsia="Arial Unicode MS" w:hAnsi="Arial" w:cs="Arial"/>
          <w:lang w:val="en-US"/>
        </w:rPr>
        <w:t xml:space="preserve"> Sci. 5078</w:t>
      </w:r>
      <w:proofErr w:type="gramStart"/>
      <w:r w:rsidRPr="00B05D9D">
        <w:rPr>
          <w:rFonts w:ascii="Arial" w:eastAsia="Arial Unicode MS" w:hAnsi="Arial" w:cs="Arial"/>
          <w:lang w:val="en-US"/>
        </w:rPr>
        <w:t>,1984</w:t>
      </w:r>
      <w:proofErr w:type="gramEnd"/>
      <w:r w:rsidRPr="00B05D9D">
        <w:rPr>
          <w:rFonts w:ascii="Arial" w:eastAsia="Arial Unicode MS" w:hAnsi="Arial" w:cs="Arial"/>
          <w:lang w:val="en-US"/>
        </w:rPr>
        <w:t>.</w:t>
      </w:r>
    </w:p>
    <w:p w:rsidR="00265BD9" w:rsidRPr="004E694B" w:rsidRDefault="00265BD9" w:rsidP="00265BD9">
      <w:pPr>
        <w:spacing w:after="0" w:line="240" w:lineRule="auto"/>
        <w:jc w:val="both"/>
        <w:rPr>
          <w:rStyle w:val="Textoennegrita"/>
          <w:rFonts w:ascii="Arial" w:hAnsi="Arial" w:cs="Arial"/>
          <w:b w:val="0"/>
          <w:lang w:val="en-US"/>
        </w:rPr>
      </w:pPr>
      <w:proofErr w:type="spellStart"/>
      <w:r w:rsidRPr="004E694B">
        <w:rPr>
          <w:rStyle w:val="Textoennegrita"/>
          <w:rFonts w:ascii="Arial" w:hAnsi="Arial" w:cs="Arial"/>
          <w:b w:val="0"/>
          <w:lang w:val="en-US"/>
        </w:rPr>
        <w:t>Schweizerischer</w:t>
      </w:r>
      <w:proofErr w:type="spellEnd"/>
      <w:r w:rsidRPr="004E694B">
        <w:rPr>
          <w:rStyle w:val="Textoennegrita"/>
          <w:rFonts w:ascii="Arial" w:hAnsi="Arial" w:cs="Arial"/>
          <w:b w:val="0"/>
          <w:lang w:val="en-US"/>
        </w:rPr>
        <w:t xml:space="preserve"> </w:t>
      </w:r>
      <w:proofErr w:type="spellStart"/>
      <w:r w:rsidRPr="004E694B">
        <w:rPr>
          <w:rStyle w:val="Textoennegrita"/>
          <w:rFonts w:ascii="Arial" w:hAnsi="Arial" w:cs="Arial"/>
          <w:b w:val="0"/>
          <w:lang w:val="en-US"/>
        </w:rPr>
        <w:t>Erdbebendienst</w:t>
      </w:r>
      <w:proofErr w:type="spellEnd"/>
      <w:r w:rsidRPr="004E694B">
        <w:rPr>
          <w:rStyle w:val="Textoennegrita"/>
          <w:rFonts w:ascii="Arial" w:hAnsi="Arial" w:cs="Arial"/>
          <w:b w:val="0"/>
          <w:lang w:val="en-US"/>
        </w:rPr>
        <w:t xml:space="preserve"> (SED). 2004.</w:t>
      </w:r>
    </w:p>
    <w:p w:rsidR="00265BD9" w:rsidRPr="004E694B" w:rsidRDefault="00265BD9" w:rsidP="00265BD9">
      <w:pPr>
        <w:spacing w:after="0" w:line="240" w:lineRule="auto"/>
        <w:jc w:val="both"/>
        <w:rPr>
          <w:rStyle w:val="Textoennegrita"/>
          <w:rFonts w:ascii="Arial" w:hAnsi="Arial" w:cs="Arial"/>
          <w:b w:val="0"/>
          <w:lang w:val="en-US"/>
        </w:rPr>
      </w:pPr>
      <w:proofErr w:type="gramStart"/>
      <w:r w:rsidRPr="004E694B">
        <w:rPr>
          <w:rStyle w:val="Textoennegrita"/>
          <w:rFonts w:ascii="Arial" w:hAnsi="Arial" w:cs="Arial"/>
          <w:b w:val="0"/>
          <w:lang w:val="en-US"/>
        </w:rPr>
        <w:t>Swiss Seismological Service.</w:t>
      </w:r>
      <w:proofErr w:type="gramEnd"/>
      <w:r w:rsidRPr="004E694B">
        <w:rPr>
          <w:rStyle w:val="Textoennegrita"/>
          <w:rFonts w:ascii="Arial" w:hAnsi="Arial" w:cs="Arial"/>
          <w:b w:val="0"/>
          <w:lang w:val="en-US"/>
        </w:rPr>
        <w:t xml:space="preserve"> </w:t>
      </w:r>
      <w:r w:rsidRPr="00241134">
        <w:rPr>
          <w:noProof/>
          <w:lang w:eastAsia="es-MX"/>
        </w:rPr>
        <w:drawing>
          <wp:inline distT="0" distB="0" distL="0" distR="0">
            <wp:extent cx="8890" cy="26035"/>
            <wp:effectExtent l="0" t="0" r="0" b="0"/>
            <wp:docPr id="5" name="Imagen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pic:cNvPicPr>
                      <a:picLocks noChangeAspect="1" noChangeArrowheads="1"/>
                    </pic:cNvPicPr>
                  </pic:nvPicPr>
                  <pic:blipFill>
                    <a:blip r:embed="rId18"/>
                    <a:srcRect/>
                    <a:stretch>
                      <a:fillRect/>
                    </a:stretch>
                  </pic:blipFill>
                  <pic:spPr bwMode="auto">
                    <a:xfrm>
                      <a:off x="0" y="0"/>
                      <a:ext cx="8890" cy="26035"/>
                    </a:xfrm>
                    <a:prstGeom prst="rect">
                      <a:avLst/>
                    </a:prstGeom>
                    <a:noFill/>
                    <a:ln w="9525">
                      <a:noFill/>
                      <a:miter lim="800000"/>
                      <a:headEnd/>
                      <a:tailEnd/>
                    </a:ln>
                  </pic:spPr>
                </pic:pic>
              </a:graphicData>
            </a:graphic>
          </wp:inline>
        </w:drawing>
      </w:r>
      <w:r w:rsidRPr="004E694B">
        <w:rPr>
          <w:rStyle w:val="Textoennegrita"/>
          <w:rFonts w:ascii="Arial" w:hAnsi="Arial" w:cs="Arial"/>
          <w:b w:val="0"/>
          <w:lang w:val="en-US"/>
        </w:rPr>
        <w:t xml:space="preserve"> </w:t>
      </w:r>
      <w:r w:rsidRPr="004E694B">
        <w:rPr>
          <w:rFonts w:ascii="Arial" w:hAnsi="Arial" w:cs="Arial"/>
          <w:szCs w:val="18"/>
          <w:u w:val="single"/>
          <w:lang w:val="en-US"/>
        </w:rPr>
        <w:t>http://www.seismo.ethz.ch/</w:t>
      </w:r>
    </w:p>
    <w:p w:rsidR="00265BD9" w:rsidRPr="004E694B" w:rsidRDefault="00265BD9" w:rsidP="00265BD9">
      <w:pPr>
        <w:spacing w:after="0" w:line="240" w:lineRule="auto"/>
        <w:jc w:val="both"/>
        <w:rPr>
          <w:rStyle w:val="Textoennegrita"/>
          <w:sz w:val="36"/>
          <w:szCs w:val="36"/>
          <w:lang w:val="en-US"/>
        </w:rPr>
      </w:pPr>
    </w:p>
    <w:p w:rsidR="00265BD9" w:rsidRPr="00B05D9D" w:rsidRDefault="00265BD9" w:rsidP="00265BD9">
      <w:pPr>
        <w:spacing w:after="0" w:line="240" w:lineRule="auto"/>
        <w:jc w:val="both"/>
        <w:rPr>
          <w:rFonts w:ascii="Arial" w:eastAsia="Arial Unicode MS" w:hAnsi="Arial" w:cs="Arial"/>
          <w:lang w:val="en-US"/>
        </w:rPr>
      </w:pPr>
      <w:r>
        <w:rPr>
          <w:rFonts w:ascii="Arial" w:eastAsia="Arial Unicode MS" w:hAnsi="Arial" w:cs="Arial"/>
          <w:lang w:val="en-US"/>
        </w:rPr>
        <w:t>Wallace P.</w:t>
      </w:r>
      <w:r w:rsidRPr="00B05D9D">
        <w:rPr>
          <w:rFonts w:ascii="Arial" w:eastAsia="Arial Unicode MS" w:hAnsi="Arial" w:cs="Arial"/>
          <w:lang w:val="en-US"/>
        </w:rPr>
        <w:t xml:space="preserve"> </w:t>
      </w:r>
      <w:r w:rsidRPr="00610189">
        <w:rPr>
          <w:rFonts w:ascii="Arial" w:eastAsia="Arial Unicode MS" w:hAnsi="Arial" w:cs="Arial"/>
          <w:i/>
          <w:lang w:val="en-US"/>
        </w:rPr>
        <w:t>et al.</w:t>
      </w:r>
      <w:r>
        <w:rPr>
          <w:rFonts w:ascii="Arial" w:eastAsia="Arial Unicode MS" w:hAnsi="Arial" w:cs="Arial"/>
          <w:lang w:val="en-US"/>
        </w:rPr>
        <w:t xml:space="preserve">  1992</w:t>
      </w:r>
      <w:r w:rsidRPr="00B05D9D">
        <w:rPr>
          <w:rFonts w:ascii="Arial" w:eastAsia="Arial Unicode MS" w:hAnsi="Arial" w:cs="Arial"/>
          <w:lang w:val="en-US"/>
        </w:rPr>
        <w:t xml:space="preserve">. Volcanism and </w:t>
      </w:r>
      <w:proofErr w:type="spellStart"/>
      <w:r w:rsidRPr="00B05D9D">
        <w:rPr>
          <w:rFonts w:ascii="Arial" w:eastAsia="Arial Unicode MS" w:hAnsi="Arial" w:cs="Arial"/>
          <w:lang w:val="en-US"/>
        </w:rPr>
        <w:t>Tectonism</w:t>
      </w:r>
      <w:proofErr w:type="spellEnd"/>
      <w:r w:rsidRPr="00B05D9D">
        <w:rPr>
          <w:rFonts w:ascii="Arial" w:eastAsia="Arial Unicode MS" w:hAnsi="Arial" w:cs="Arial"/>
          <w:lang w:val="en-US"/>
        </w:rPr>
        <w:t xml:space="preserve"> </w:t>
      </w:r>
      <w:proofErr w:type="gramStart"/>
      <w:r w:rsidRPr="00B05D9D">
        <w:rPr>
          <w:rFonts w:ascii="Arial" w:eastAsia="Arial Unicode MS" w:hAnsi="Arial" w:cs="Arial"/>
          <w:lang w:val="en-US"/>
        </w:rPr>
        <w:t>in  western</w:t>
      </w:r>
      <w:proofErr w:type="gramEnd"/>
      <w:r w:rsidRPr="00B05D9D">
        <w:rPr>
          <w:rFonts w:ascii="Arial" w:eastAsia="Arial Unicode MS" w:hAnsi="Arial" w:cs="Arial"/>
          <w:lang w:val="en-US"/>
        </w:rPr>
        <w:t xml:space="preserve">. Mexico: A contrast of style and substance. </w:t>
      </w:r>
      <w:proofErr w:type="gramStart"/>
      <w:r w:rsidRPr="00B05D9D">
        <w:rPr>
          <w:rFonts w:ascii="Arial" w:eastAsia="Arial Unicode MS" w:hAnsi="Arial" w:cs="Arial"/>
          <w:lang w:val="en-US"/>
        </w:rPr>
        <w:t>Geology.</w:t>
      </w:r>
      <w:proofErr w:type="gramEnd"/>
      <w:r w:rsidRPr="00B05D9D">
        <w:rPr>
          <w:rFonts w:ascii="Arial" w:eastAsia="Arial Unicode MS" w:hAnsi="Arial" w:cs="Arial"/>
          <w:lang w:val="en-US"/>
        </w:rPr>
        <w:t xml:space="preserve"> Vol. 20, pp 625-628.</w:t>
      </w:r>
    </w:p>
    <w:p w:rsidR="00265BD9" w:rsidRPr="00B05D9D" w:rsidRDefault="00265BD9" w:rsidP="00265BD9">
      <w:pPr>
        <w:autoSpaceDE w:val="0"/>
        <w:autoSpaceDN w:val="0"/>
        <w:adjustRightInd w:val="0"/>
        <w:spacing w:line="240" w:lineRule="auto"/>
        <w:jc w:val="both"/>
        <w:rPr>
          <w:rFonts w:ascii="Arial" w:eastAsia="Arial Unicode MS" w:hAnsi="Arial" w:cs="Arial"/>
          <w:color w:val="000000"/>
          <w:lang w:val="en-US"/>
        </w:rPr>
      </w:pPr>
      <w:proofErr w:type="spellStart"/>
      <w:proofErr w:type="gramStart"/>
      <w:r w:rsidRPr="00B05D9D">
        <w:rPr>
          <w:rFonts w:ascii="Arial" w:eastAsia="Arial Unicode MS" w:hAnsi="Arial" w:cs="Arial"/>
          <w:color w:val="000000"/>
          <w:lang w:val="en-US"/>
        </w:rPr>
        <w:t>DeMets</w:t>
      </w:r>
      <w:proofErr w:type="spellEnd"/>
      <w:r w:rsidRPr="00B05D9D">
        <w:rPr>
          <w:rFonts w:ascii="Arial" w:eastAsia="Arial Unicode MS" w:hAnsi="Arial" w:cs="Arial"/>
          <w:color w:val="000000"/>
          <w:lang w:val="en-US"/>
        </w:rPr>
        <w:t xml:space="preserve"> ,</w:t>
      </w:r>
      <w:proofErr w:type="gramEnd"/>
      <w:r w:rsidRPr="00B05D9D">
        <w:rPr>
          <w:rFonts w:ascii="Arial" w:eastAsia="Arial Unicode MS" w:hAnsi="Arial" w:cs="Arial"/>
          <w:color w:val="000000"/>
          <w:lang w:val="en-US"/>
        </w:rPr>
        <w:t xml:space="preserve"> C. and . </w:t>
      </w:r>
      <w:proofErr w:type="gramStart"/>
      <w:r w:rsidRPr="00B05D9D">
        <w:rPr>
          <w:rFonts w:ascii="Arial" w:eastAsia="Arial Unicode MS" w:hAnsi="Arial" w:cs="Arial"/>
          <w:color w:val="000000"/>
          <w:lang w:val="en-US"/>
        </w:rPr>
        <w:t>Stein (1990).</w:t>
      </w:r>
      <w:proofErr w:type="gramEnd"/>
      <w:r w:rsidRPr="00B05D9D">
        <w:rPr>
          <w:rFonts w:ascii="Arial" w:eastAsia="Arial Unicode MS" w:hAnsi="Arial" w:cs="Arial"/>
          <w:color w:val="000000"/>
          <w:lang w:val="en-US"/>
        </w:rPr>
        <w:t xml:space="preserve"> Present day Kinematics of the Rive a Plate and </w:t>
      </w:r>
      <w:proofErr w:type="gramStart"/>
      <w:r w:rsidRPr="00B05D9D">
        <w:rPr>
          <w:rFonts w:ascii="Arial" w:eastAsia="Arial Unicode MS" w:hAnsi="Arial" w:cs="Arial"/>
          <w:color w:val="000000"/>
          <w:lang w:val="en-US"/>
        </w:rPr>
        <w:t>Implications  for</w:t>
      </w:r>
      <w:proofErr w:type="gramEnd"/>
      <w:r w:rsidRPr="00B05D9D">
        <w:rPr>
          <w:rFonts w:ascii="Arial" w:eastAsia="Arial Unicode MS" w:hAnsi="Arial" w:cs="Arial"/>
          <w:color w:val="000000"/>
          <w:lang w:val="en-US"/>
        </w:rPr>
        <w:t xml:space="preserve"> tectonics in Southwestern Mexico, J. Geophysics Res.</w:t>
      </w:r>
    </w:p>
    <w:p w:rsidR="00265BD9" w:rsidRPr="00A04389" w:rsidRDefault="00265BD9" w:rsidP="00265BD9">
      <w:pPr>
        <w:spacing w:line="240" w:lineRule="auto"/>
        <w:jc w:val="both"/>
        <w:rPr>
          <w:rFonts w:ascii="Arial" w:eastAsia="Arial Unicode MS" w:hAnsi="Arial" w:cs="Arial"/>
        </w:rPr>
      </w:pPr>
      <w:proofErr w:type="spellStart"/>
      <w:r w:rsidRPr="00B05D9D">
        <w:rPr>
          <w:rFonts w:ascii="Arial" w:eastAsia="Arial Unicode MS" w:hAnsi="Arial" w:cs="Arial"/>
          <w:lang w:val="en-US"/>
        </w:rPr>
        <w:t>Wigen</w:t>
      </w:r>
      <w:proofErr w:type="spellEnd"/>
      <w:r>
        <w:rPr>
          <w:rFonts w:ascii="Arial" w:eastAsia="Arial Unicode MS" w:hAnsi="Arial" w:cs="Arial"/>
          <w:lang w:val="en-US"/>
        </w:rPr>
        <w:t>, S. O.</w:t>
      </w:r>
      <w:r w:rsidRPr="00B05D9D">
        <w:rPr>
          <w:rFonts w:ascii="Arial" w:eastAsia="Arial Unicode MS" w:hAnsi="Arial" w:cs="Arial"/>
          <w:lang w:val="en-US"/>
        </w:rPr>
        <w:t xml:space="preserve"> 1978. Historical study of tsunamis: an outline, Pacific Marine Science Rep. 78-5, Inst. of Ocean. </w:t>
      </w:r>
      <w:proofErr w:type="spellStart"/>
      <w:r w:rsidRPr="00A04389">
        <w:rPr>
          <w:rFonts w:ascii="Arial" w:eastAsia="Arial Unicode MS" w:hAnsi="Arial" w:cs="Arial"/>
        </w:rPr>
        <w:t>Sci</w:t>
      </w:r>
      <w:proofErr w:type="spellEnd"/>
      <w:r w:rsidRPr="00A04389">
        <w:rPr>
          <w:rFonts w:ascii="Arial" w:eastAsia="Arial Unicode MS" w:hAnsi="Arial" w:cs="Arial"/>
        </w:rPr>
        <w:t xml:space="preserve">., Patricia </w:t>
      </w:r>
      <w:proofErr w:type="spellStart"/>
      <w:r w:rsidRPr="00A04389">
        <w:rPr>
          <w:rFonts w:ascii="Arial" w:eastAsia="Arial Unicode MS" w:hAnsi="Arial" w:cs="Arial"/>
        </w:rPr>
        <w:t>Bay</w:t>
      </w:r>
      <w:proofErr w:type="spellEnd"/>
      <w:r w:rsidRPr="00A04389">
        <w:rPr>
          <w:rFonts w:ascii="Arial" w:eastAsia="Arial Unicode MS" w:hAnsi="Arial" w:cs="Arial"/>
        </w:rPr>
        <w:t xml:space="preserve">, </w:t>
      </w:r>
      <w:proofErr w:type="spellStart"/>
      <w:r w:rsidRPr="00A04389">
        <w:rPr>
          <w:rFonts w:ascii="Arial" w:eastAsia="Arial Unicode MS" w:hAnsi="Arial" w:cs="Arial"/>
        </w:rPr>
        <w:t>Sidney</w:t>
      </w:r>
      <w:proofErr w:type="spellEnd"/>
      <w:r w:rsidRPr="00A04389">
        <w:rPr>
          <w:rFonts w:ascii="Arial" w:eastAsia="Arial Unicode MS" w:hAnsi="Arial" w:cs="Arial"/>
        </w:rPr>
        <w:t>, B. C., 18 p.</w:t>
      </w:r>
    </w:p>
    <w:p w:rsidR="00265BD9" w:rsidRPr="00A04389" w:rsidRDefault="00265BD9" w:rsidP="00265BD9">
      <w:pPr>
        <w:autoSpaceDE w:val="0"/>
        <w:autoSpaceDN w:val="0"/>
        <w:adjustRightInd w:val="0"/>
        <w:spacing w:line="240" w:lineRule="auto"/>
        <w:jc w:val="both"/>
        <w:rPr>
          <w:rFonts w:ascii="Arial" w:eastAsia="Arial Unicode MS" w:hAnsi="Arial" w:cs="Arial"/>
          <w:color w:val="000000"/>
        </w:rPr>
      </w:pPr>
      <w:proofErr w:type="spellStart"/>
      <w:r w:rsidRPr="00B05D9D">
        <w:rPr>
          <w:rFonts w:ascii="Arial" w:eastAsia="Arial Unicode MS" w:hAnsi="Arial" w:cs="Arial"/>
          <w:color w:val="000000"/>
        </w:rPr>
        <w:t>Zuñiga</w:t>
      </w:r>
      <w:proofErr w:type="spellEnd"/>
      <w:r w:rsidRPr="00B05D9D">
        <w:rPr>
          <w:rFonts w:ascii="Arial" w:eastAsia="Arial Unicode MS" w:hAnsi="Arial" w:cs="Arial"/>
          <w:color w:val="000000"/>
        </w:rPr>
        <w:t>, G. Suáre</w:t>
      </w:r>
      <w:r>
        <w:rPr>
          <w:rFonts w:ascii="Arial" w:eastAsia="Arial Unicode MS" w:hAnsi="Arial" w:cs="Arial"/>
          <w:color w:val="000000"/>
        </w:rPr>
        <w:t xml:space="preserve">z, </w:t>
      </w:r>
      <w:r w:rsidRPr="009B30D3">
        <w:rPr>
          <w:rFonts w:ascii="Arial" w:eastAsia="Arial Unicode MS" w:hAnsi="Arial" w:cs="Arial"/>
          <w:i/>
          <w:color w:val="000000"/>
        </w:rPr>
        <w:t>et al.</w:t>
      </w:r>
      <w:r>
        <w:rPr>
          <w:rFonts w:ascii="Arial" w:eastAsia="Arial Unicode MS" w:hAnsi="Arial" w:cs="Arial"/>
          <w:color w:val="000000"/>
        </w:rPr>
        <w:t xml:space="preserve"> 1977</w:t>
      </w:r>
      <w:r w:rsidRPr="00B05D9D">
        <w:rPr>
          <w:rFonts w:ascii="Arial" w:eastAsia="Arial Unicode MS" w:hAnsi="Arial" w:cs="Arial"/>
          <w:color w:val="000000"/>
        </w:rPr>
        <w:t xml:space="preserve">. Peligro sísmico en Latinoamérica y el Caribe capítulo 2: </w:t>
      </w:r>
      <w:proofErr w:type="gramStart"/>
      <w:r w:rsidRPr="00B05D9D">
        <w:rPr>
          <w:rFonts w:ascii="Arial" w:eastAsia="Arial Unicode MS" w:hAnsi="Arial" w:cs="Arial"/>
          <w:color w:val="000000"/>
        </w:rPr>
        <w:t>México ,</w:t>
      </w:r>
      <w:proofErr w:type="gramEnd"/>
      <w:r w:rsidRPr="00B05D9D">
        <w:rPr>
          <w:rFonts w:ascii="Arial" w:eastAsia="Arial Unicode MS" w:hAnsi="Arial" w:cs="Arial"/>
          <w:color w:val="000000"/>
        </w:rPr>
        <w:t xml:space="preserve"> reporte final, IP H. Centro internacional de Investigaciones para el Desarrollo, Ottawa, Canadá .</w:t>
      </w:r>
    </w:p>
    <w:p w:rsidR="00265BD9" w:rsidRPr="00241134" w:rsidRDefault="00265BD9" w:rsidP="00265BD9">
      <w:pPr>
        <w:spacing w:after="0" w:line="240" w:lineRule="auto"/>
        <w:jc w:val="both"/>
        <w:rPr>
          <w:rFonts w:ascii="Arial" w:eastAsia="Arial Unicode MS" w:hAnsi="Arial" w:cs="Arial"/>
          <w:lang w:val="en-US"/>
        </w:rPr>
      </w:pPr>
      <w:proofErr w:type="spellStart"/>
      <w:r w:rsidRPr="00241134">
        <w:rPr>
          <w:rFonts w:ascii="Arial" w:eastAsia="Arial Unicode MS" w:hAnsi="Arial" w:cs="Arial"/>
          <w:lang w:val="en-US"/>
        </w:rPr>
        <w:t>Zúñiga</w:t>
      </w:r>
      <w:proofErr w:type="spellEnd"/>
      <w:r w:rsidRPr="00241134">
        <w:rPr>
          <w:rFonts w:ascii="Arial" w:eastAsia="Arial Unicode MS" w:hAnsi="Arial" w:cs="Arial"/>
          <w:lang w:val="en-US"/>
        </w:rPr>
        <w:t xml:space="preserve">, R., M. </w:t>
      </w:r>
      <w:proofErr w:type="spellStart"/>
      <w:r w:rsidRPr="00241134">
        <w:rPr>
          <w:rFonts w:ascii="Arial" w:eastAsia="Arial Unicode MS" w:hAnsi="Arial" w:cs="Arial"/>
          <w:lang w:val="en-US"/>
        </w:rPr>
        <w:t>Guzmán</w:t>
      </w:r>
      <w:proofErr w:type="spellEnd"/>
      <w:r w:rsidRPr="00241134">
        <w:rPr>
          <w:rFonts w:ascii="Arial" w:eastAsia="Arial Unicode MS" w:hAnsi="Arial" w:cs="Arial"/>
          <w:lang w:val="en-US"/>
        </w:rPr>
        <w:t xml:space="preserve"> 1994. </w:t>
      </w:r>
      <w:proofErr w:type="gramStart"/>
      <w:r w:rsidRPr="00241134">
        <w:rPr>
          <w:rFonts w:ascii="Arial" w:eastAsia="Arial Unicode MS" w:hAnsi="Arial" w:cs="Arial"/>
          <w:lang w:val="en-US"/>
        </w:rPr>
        <w:t xml:space="preserve">Main </w:t>
      </w:r>
      <w:proofErr w:type="spellStart"/>
      <w:r w:rsidRPr="00241134">
        <w:rPr>
          <w:rFonts w:ascii="Arial" w:eastAsia="Arial Unicode MS" w:hAnsi="Arial" w:cs="Arial"/>
          <w:lang w:val="en-US"/>
        </w:rPr>
        <w:t>sismogenic</w:t>
      </w:r>
      <w:proofErr w:type="spellEnd"/>
      <w:r w:rsidRPr="00241134">
        <w:rPr>
          <w:rFonts w:ascii="Arial" w:eastAsia="Arial Unicode MS" w:hAnsi="Arial" w:cs="Arial"/>
          <w:lang w:val="en-US"/>
        </w:rPr>
        <w:t xml:space="preserve"> source zones in Mexico.</w:t>
      </w:r>
      <w:proofErr w:type="gramEnd"/>
      <w:r w:rsidRPr="00241134">
        <w:rPr>
          <w:rFonts w:ascii="Arial" w:eastAsia="Arial Unicode MS" w:hAnsi="Arial" w:cs="Arial"/>
          <w:lang w:val="en-US"/>
        </w:rPr>
        <w:t xml:space="preserve"> Technical Report, Seismic Hazard </w:t>
      </w:r>
      <w:proofErr w:type="spellStart"/>
      <w:r w:rsidRPr="00241134">
        <w:rPr>
          <w:rFonts w:ascii="Arial" w:eastAsia="Arial Unicode MS" w:hAnsi="Arial" w:cs="Arial"/>
          <w:lang w:val="en-US"/>
        </w:rPr>
        <w:t>Proyect</w:t>
      </w:r>
      <w:proofErr w:type="spellEnd"/>
      <w:r w:rsidRPr="00241134">
        <w:rPr>
          <w:rFonts w:ascii="Arial" w:eastAsia="Arial Unicode MS" w:hAnsi="Arial" w:cs="Arial"/>
          <w:lang w:val="en-US"/>
        </w:rPr>
        <w:t xml:space="preserve">, IPGH. </w:t>
      </w:r>
    </w:p>
    <w:p w:rsidR="00265BD9" w:rsidRPr="00241134" w:rsidRDefault="00265BD9" w:rsidP="00265BD9">
      <w:pPr>
        <w:spacing w:after="0" w:line="240" w:lineRule="auto"/>
        <w:jc w:val="both"/>
        <w:rPr>
          <w:rFonts w:ascii="Arial" w:eastAsia="Arial Unicode MS" w:hAnsi="Arial" w:cs="Arial"/>
          <w:lang w:val="en-US"/>
        </w:rPr>
      </w:pPr>
    </w:p>
    <w:p w:rsidR="00265BD9" w:rsidRPr="00241134" w:rsidRDefault="00265BD9" w:rsidP="00265BD9">
      <w:pPr>
        <w:spacing w:line="240" w:lineRule="auto"/>
        <w:jc w:val="both"/>
        <w:rPr>
          <w:rFonts w:ascii="Arial" w:eastAsia="Arial Unicode MS" w:hAnsi="Arial" w:cs="Arial"/>
        </w:rPr>
      </w:pPr>
      <w:r w:rsidRPr="00241134">
        <w:rPr>
          <w:rFonts w:ascii="Arial" w:eastAsia="Arial Unicode MS" w:hAnsi="Arial" w:cs="Arial"/>
        </w:rPr>
        <w:t>Zúñiga, G.</w:t>
      </w:r>
      <w:r w:rsidRPr="00241134">
        <w:rPr>
          <w:rFonts w:ascii="Arial" w:eastAsia="Arial Unicode MS" w:hAnsi="Arial" w:cs="Arial"/>
          <w:i/>
        </w:rPr>
        <w:t xml:space="preserve"> et al.</w:t>
      </w:r>
      <w:r w:rsidRPr="00241134">
        <w:rPr>
          <w:rFonts w:ascii="Arial" w:eastAsia="Arial Unicode MS" w:hAnsi="Arial" w:cs="Arial"/>
        </w:rPr>
        <w:t xml:space="preserve"> 1997. Peligro sísmico en Latinoamérica y el Caribe, capítulo 2: México, Reporte final, IPGH. Centro Internacional de Investigaciones para el Desarrollo, Ottawa, Canadá.</w:t>
      </w:r>
    </w:p>
    <w:p w:rsidR="00357BEE" w:rsidRPr="001F76AA" w:rsidRDefault="00357BEE" w:rsidP="00763161">
      <w:pPr>
        <w:autoSpaceDE w:val="0"/>
        <w:autoSpaceDN w:val="0"/>
        <w:adjustRightInd w:val="0"/>
        <w:spacing w:line="240" w:lineRule="auto"/>
        <w:jc w:val="both"/>
        <w:rPr>
          <w:rFonts w:ascii="Arial" w:eastAsia="Arial Unicode MS" w:hAnsi="Arial" w:cs="Arial"/>
          <w:b/>
        </w:rPr>
      </w:pPr>
      <w:r w:rsidRPr="00B05D9D">
        <w:rPr>
          <w:rFonts w:ascii="Arial" w:eastAsia="Arial Unicode MS" w:hAnsi="Arial" w:cs="Arial"/>
        </w:rPr>
        <w:br w:type="page"/>
      </w:r>
      <w:r w:rsidR="00763161" w:rsidRPr="001F76AA">
        <w:rPr>
          <w:rFonts w:ascii="Arial" w:hAnsi="Arial" w:cs="Arial"/>
          <w:b/>
          <w:lang w:val="es-ES"/>
        </w:rPr>
        <w:lastRenderedPageBreak/>
        <w:t xml:space="preserve">3.1.1.3 </w:t>
      </w:r>
      <w:r w:rsidR="00763161" w:rsidRPr="001F76AA">
        <w:rPr>
          <w:rFonts w:ascii="Arial" w:eastAsia="Arial Unicode MS" w:hAnsi="Arial" w:cs="Arial"/>
          <w:b/>
        </w:rPr>
        <w:t>Tsunamis</w:t>
      </w:r>
    </w:p>
    <w:p w:rsidR="00357BEE" w:rsidRPr="00763161"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Consideraciones Generales</w:t>
      </w:r>
    </w:p>
    <w:p w:rsidR="00357BEE" w:rsidRPr="002C1E9F"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Tsunami es palabra japonés y significa ‘ola de puerto’.  El nombre se impuso a nivel internacional para denominar ondas oceánicas largas (conocidos también como maremotos) generadas por:</w:t>
      </w:r>
    </w:p>
    <w:p w:rsidR="00357BEE" w:rsidRPr="002C1E9F" w:rsidRDefault="00357BEE" w:rsidP="002C1E9F">
      <w:pPr>
        <w:pStyle w:val="Prrafodelista"/>
        <w:numPr>
          <w:ilvl w:val="0"/>
          <w:numId w:val="20"/>
        </w:numPr>
        <w:autoSpaceDE w:val="0"/>
        <w:autoSpaceDN w:val="0"/>
        <w:adjustRightInd w:val="0"/>
        <w:jc w:val="both"/>
        <w:rPr>
          <w:rFonts w:ascii="Arial" w:eastAsia="Arial Unicode MS" w:hAnsi="Arial" w:cs="Arial"/>
          <w:sz w:val="22"/>
          <w:szCs w:val="22"/>
        </w:rPr>
      </w:pPr>
      <w:r w:rsidRPr="002C1E9F">
        <w:rPr>
          <w:rFonts w:ascii="Arial" w:eastAsia="Arial Unicode MS" w:hAnsi="Arial" w:cs="Arial"/>
          <w:sz w:val="22"/>
          <w:szCs w:val="22"/>
        </w:rPr>
        <w:t>Movimientos verticales del fondo de mar</w:t>
      </w:r>
    </w:p>
    <w:p w:rsidR="00357BEE" w:rsidRPr="002C1E9F" w:rsidRDefault="00357BEE" w:rsidP="002C1E9F">
      <w:pPr>
        <w:pStyle w:val="Prrafodelista"/>
        <w:numPr>
          <w:ilvl w:val="0"/>
          <w:numId w:val="20"/>
        </w:numPr>
        <w:autoSpaceDE w:val="0"/>
        <w:autoSpaceDN w:val="0"/>
        <w:adjustRightInd w:val="0"/>
        <w:jc w:val="both"/>
        <w:rPr>
          <w:rFonts w:ascii="Arial" w:eastAsia="Arial Unicode MS" w:hAnsi="Arial" w:cs="Arial"/>
          <w:sz w:val="22"/>
          <w:szCs w:val="22"/>
        </w:rPr>
      </w:pPr>
      <w:r w:rsidRPr="002C1E9F">
        <w:rPr>
          <w:rFonts w:ascii="Arial" w:eastAsia="Arial Unicode MS" w:hAnsi="Arial" w:cs="Arial"/>
          <w:sz w:val="22"/>
          <w:szCs w:val="22"/>
        </w:rPr>
        <w:t>Deslizamientos en el talud continental</w:t>
      </w:r>
    </w:p>
    <w:p w:rsidR="002C1E9F" w:rsidRPr="002C1E9F" w:rsidRDefault="00357BEE" w:rsidP="002C1E9F">
      <w:pPr>
        <w:pStyle w:val="Prrafodelista"/>
        <w:numPr>
          <w:ilvl w:val="0"/>
          <w:numId w:val="20"/>
        </w:numPr>
        <w:autoSpaceDE w:val="0"/>
        <w:autoSpaceDN w:val="0"/>
        <w:adjustRightInd w:val="0"/>
        <w:jc w:val="both"/>
        <w:rPr>
          <w:rFonts w:ascii="Arial" w:eastAsia="Arial Unicode MS" w:hAnsi="Arial" w:cs="Arial"/>
          <w:sz w:val="22"/>
          <w:szCs w:val="22"/>
        </w:rPr>
      </w:pPr>
      <w:r w:rsidRPr="002C1E9F">
        <w:rPr>
          <w:rFonts w:ascii="Arial" w:eastAsia="Arial Unicode MS" w:hAnsi="Arial" w:cs="Arial"/>
          <w:sz w:val="22"/>
          <w:szCs w:val="22"/>
        </w:rPr>
        <w:t xml:space="preserve">Erupciones volcánicas submarinas. </w:t>
      </w:r>
    </w:p>
    <w:p w:rsidR="00357BEE" w:rsidRPr="002C1E9F" w:rsidRDefault="00357BEE" w:rsidP="002C1E9F">
      <w:pPr>
        <w:pStyle w:val="Prrafodelista"/>
        <w:numPr>
          <w:ilvl w:val="0"/>
          <w:numId w:val="20"/>
        </w:numPr>
        <w:autoSpaceDE w:val="0"/>
        <w:autoSpaceDN w:val="0"/>
        <w:adjustRightInd w:val="0"/>
        <w:jc w:val="both"/>
        <w:rPr>
          <w:rFonts w:ascii="Arial" w:eastAsia="Arial Unicode MS" w:hAnsi="Arial" w:cs="Arial"/>
          <w:sz w:val="22"/>
          <w:szCs w:val="22"/>
        </w:rPr>
      </w:pPr>
      <w:r w:rsidRPr="002C1E9F">
        <w:rPr>
          <w:rFonts w:ascii="Arial" w:eastAsia="Arial Unicode MS" w:hAnsi="Arial" w:cs="Arial"/>
          <w:sz w:val="22"/>
          <w:szCs w:val="22"/>
        </w:rPr>
        <w:t>Explosiones submarinas.</w:t>
      </w:r>
    </w:p>
    <w:p w:rsidR="00357BEE" w:rsidRPr="002C1E9F" w:rsidRDefault="00357BEE" w:rsidP="002C1E9F">
      <w:pPr>
        <w:pStyle w:val="Prrafodelista"/>
        <w:numPr>
          <w:ilvl w:val="0"/>
          <w:numId w:val="20"/>
        </w:numPr>
        <w:autoSpaceDE w:val="0"/>
        <w:autoSpaceDN w:val="0"/>
        <w:adjustRightInd w:val="0"/>
        <w:jc w:val="both"/>
        <w:rPr>
          <w:rFonts w:ascii="Arial" w:eastAsia="Arial Unicode MS" w:hAnsi="Arial" w:cs="Arial"/>
          <w:sz w:val="22"/>
          <w:szCs w:val="22"/>
        </w:rPr>
      </w:pPr>
      <w:r w:rsidRPr="002C1E9F">
        <w:rPr>
          <w:rFonts w:ascii="Arial" w:eastAsia="Arial Unicode MS" w:hAnsi="Arial" w:cs="Arial"/>
          <w:sz w:val="22"/>
          <w:szCs w:val="22"/>
        </w:rPr>
        <w:t>Caída de meteoros.</w:t>
      </w:r>
    </w:p>
    <w:p w:rsidR="00357BEE" w:rsidRPr="002C1E9F" w:rsidRDefault="00357BEE" w:rsidP="002C1E9F">
      <w:pPr>
        <w:pStyle w:val="Prrafodelista"/>
        <w:numPr>
          <w:ilvl w:val="0"/>
          <w:numId w:val="20"/>
        </w:numPr>
        <w:autoSpaceDE w:val="0"/>
        <w:autoSpaceDN w:val="0"/>
        <w:adjustRightInd w:val="0"/>
        <w:jc w:val="both"/>
        <w:rPr>
          <w:rFonts w:ascii="Arial" w:eastAsia="Arial Unicode MS" w:hAnsi="Arial" w:cs="Arial"/>
          <w:sz w:val="22"/>
          <w:szCs w:val="22"/>
        </w:rPr>
      </w:pPr>
      <w:r w:rsidRPr="002C1E9F">
        <w:rPr>
          <w:rFonts w:ascii="Arial" w:eastAsia="Arial Unicode MS" w:hAnsi="Arial" w:cs="Arial"/>
          <w:sz w:val="22"/>
          <w:szCs w:val="22"/>
        </w:rPr>
        <w:t xml:space="preserve">Cualquier  fuerza capaz de amontonar el agua de un océano </w:t>
      </w:r>
    </w:p>
    <w:p w:rsidR="002C1E9F" w:rsidRDefault="002C1E9F" w:rsidP="00B05D9D">
      <w:pPr>
        <w:autoSpaceDE w:val="0"/>
        <w:autoSpaceDN w:val="0"/>
        <w:adjustRightInd w:val="0"/>
        <w:spacing w:line="240" w:lineRule="auto"/>
        <w:jc w:val="both"/>
        <w:rPr>
          <w:rFonts w:ascii="Arial" w:eastAsia="Arial Unicode MS" w:hAnsi="Arial" w:cs="Arial"/>
        </w:rPr>
      </w:pP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2C1E9F">
        <w:rPr>
          <w:rFonts w:ascii="Arial" w:eastAsia="Arial Unicode MS" w:hAnsi="Arial" w:cs="Arial"/>
        </w:rPr>
        <w:t>Terremotos tectónicos submarinos causan el 96 % de los tsunamis</w:t>
      </w:r>
      <w:r w:rsidRPr="00B05D9D">
        <w:rPr>
          <w:rFonts w:ascii="Arial" w:eastAsia="Arial Unicode MS" w:hAnsi="Arial" w:cs="Arial"/>
        </w:rPr>
        <w:t xml:space="preserve">, pero solo un 10 % de los terremotos submarinos causan tsunamis.  Erupciones volcánicas submarinas producen un 3 % de los tsunamis,  deslizamientos en el talud continental  un  0.8 %. </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Frente de la costa sur-oeste de México,  en</w:t>
      </w:r>
      <w:r w:rsidR="00B477C4">
        <w:rPr>
          <w:rFonts w:ascii="Arial" w:eastAsia="Arial Unicode MS" w:hAnsi="Arial" w:cs="Arial"/>
        </w:rPr>
        <w:t>tre el Golfo de Tehuantepec y Jalisco</w:t>
      </w:r>
      <w:r w:rsidRPr="00B05D9D">
        <w:rPr>
          <w:rFonts w:ascii="Arial" w:eastAsia="Arial Unicode MS" w:hAnsi="Arial" w:cs="Arial"/>
        </w:rPr>
        <w:t>,  el fondo oceánico se empuja abajo del continente.  El rozamiento entre las dos masas causa un movimiento a sacudidas.  Cada vez que se suelta la energía,  causa un terremoto.  Pero solo aquellos eventos están acompañados por un tsunami que generan un movimiento vertical del fondo de mar introduciendo una gran cantidad de energía en la columna de agua por encima.</w:t>
      </w:r>
    </w:p>
    <w:p w:rsidR="00357BEE" w:rsidRPr="00B05D9D" w:rsidRDefault="00357BEE" w:rsidP="00B05D9D">
      <w:pPr>
        <w:spacing w:line="240" w:lineRule="auto"/>
        <w:jc w:val="both"/>
        <w:rPr>
          <w:rFonts w:ascii="Arial" w:hAnsi="Arial" w:cs="Arial"/>
          <w:spacing w:val="30"/>
          <w:position w:val="2"/>
        </w:rPr>
      </w:pPr>
    </w:p>
    <w:p w:rsidR="00357BEE" w:rsidRPr="002C1E9F" w:rsidRDefault="00357BEE" w:rsidP="002C1E9F">
      <w:pPr>
        <w:autoSpaceDE w:val="0"/>
        <w:autoSpaceDN w:val="0"/>
        <w:adjustRightInd w:val="0"/>
        <w:spacing w:line="240" w:lineRule="auto"/>
        <w:jc w:val="center"/>
        <w:rPr>
          <w:rFonts w:ascii="Arial" w:eastAsia="Arial Unicode MS" w:hAnsi="Arial" w:cs="Arial"/>
        </w:rPr>
      </w:pPr>
      <w:r w:rsidRPr="00B05D9D">
        <w:rPr>
          <w:rFonts w:ascii="Arial" w:eastAsia="Calibri" w:hAnsi="Arial" w:cs="Arial"/>
          <w:noProof/>
          <w:color w:val="FFFFFF"/>
          <w:lang w:eastAsia="es-MX"/>
        </w:rPr>
        <w:drawing>
          <wp:inline distT="0" distB="0" distL="0" distR="0">
            <wp:extent cx="6172200" cy="3227294"/>
            <wp:effectExtent l="19050" t="0" r="0" b="0"/>
            <wp:docPr id="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cstate="print"/>
                    <a:srcRect/>
                    <a:stretch>
                      <a:fillRect/>
                    </a:stretch>
                  </pic:blipFill>
                  <pic:spPr bwMode="auto">
                    <a:xfrm>
                      <a:off x="0" y="0"/>
                      <a:ext cx="6172200" cy="3227294"/>
                    </a:xfrm>
                    <a:prstGeom prst="rect">
                      <a:avLst/>
                    </a:prstGeom>
                    <a:noFill/>
                    <a:ln w="9525">
                      <a:noFill/>
                      <a:miter lim="800000"/>
                      <a:headEnd/>
                      <a:tailEnd/>
                    </a:ln>
                  </pic:spPr>
                </pic:pic>
              </a:graphicData>
            </a:graphic>
          </wp:inline>
        </w:drawing>
      </w:r>
    </w:p>
    <w:p w:rsidR="00357BEE" w:rsidRPr="00E75285" w:rsidRDefault="00E75285" w:rsidP="002C1E9F">
      <w:pPr>
        <w:spacing w:line="240" w:lineRule="auto"/>
        <w:jc w:val="center"/>
        <w:rPr>
          <w:rFonts w:ascii="Arial" w:eastAsia="Arial Unicode MS" w:hAnsi="Arial" w:cs="Arial"/>
          <w:b/>
          <w:sz w:val="18"/>
          <w:szCs w:val="18"/>
        </w:rPr>
      </w:pPr>
      <w:r w:rsidRPr="00E75285">
        <w:rPr>
          <w:rFonts w:ascii="Arial" w:eastAsia="Arial Unicode MS" w:hAnsi="Arial" w:cs="Arial"/>
          <w:b/>
          <w:sz w:val="18"/>
          <w:szCs w:val="18"/>
        </w:rPr>
        <w:t xml:space="preserve">Figura </w:t>
      </w:r>
      <w:r>
        <w:rPr>
          <w:rFonts w:ascii="Arial" w:eastAsia="Arial Unicode MS" w:hAnsi="Arial" w:cs="Arial"/>
          <w:b/>
          <w:sz w:val="18"/>
          <w:szCs w:val="18"/>
        </w:rPr>
        <w:t>3</w:t>
      </w:r>
      <w:r w:rsidRPr="00E75285">
        <w:rPr>
          <w:rFonts w:ascii="Arial" w:eastAsia="Arial Unicode MS" w:hAnsi="Arial" w:cs="Arial"/>
          <w:b/>
          <w:sz w:val="18"/>
          <w:szCs w:val="18"/>
        </w:rPr>
        <w:t>.8</w:t>
      </w:r>
      <w:r w:rsidR="00357BEE" w:rsidRPr="00E75285">
        <w:rPr>
          <w:rFonts w:ascii="Arial" w:eastAsia="Arial Unicode MS" w:hAnsi="Arial" w:cs="Arial"/>
          <w:b/>
          <w:sz w:val="18"/>
          <w:szCs w:val="18"/>
        </w:rPr>
        <w:t xml:space="preserve">   Esquema de generación y propagación de un tsunami.</w:t>
      </w:r>
    </w:p>
    <w:p w:rsidR="00357BEE" w:rsidRPr="00B05D9D" w:rsidRDefault="00357BEE" w:rsidP="00B05D9D">
      <w:pPr>
        <w:spacing w:line="240" w:lineRule="auto"/>
        <w:jc w:val="both"/>
        <w:rPr>
          <w:rFonts w:ascii="Arial" w:eastAsia="Arial Unicode MS" w:hAnsi="Arial" w:cs="Arial"/>
        </w:rPr>
      </w:pPr>
    </w:p>
    <w:p w:rsidR="00357BEE" w:rsidRPr="00E75285" w:rsidRDefault="00357BEE" w:rsidP="00B05D9D">
      <w:pPr>
        <w:spacing w:line="240" w:lineRule="auto"/>
        <w:jc w:val="both"/>
        <w:rPr>
          <w:rFonts w:ascii="Arial" w:eastAsia="Arial Unicode MS" w:hAnsi="Arial" w:cs="Arial"/>
        </w:rPr>
      </w:pPr>
      <w:r w:rsidRPr="00E75285">
        <w:rPr>
          <w:rFonts w:ascii="Arial" w:eastAsia="Arial Unicode MS" w:hAnsi="Arial" w:cs="Arial"/>
        </w:rPr>
        <w:t>La forma y cantidad de energía de un tsunami que acompaña un terremoto depende de:</w:t>
      </w:r>
    </w:p>
    <w:p w:rsidR="00357BEE" w:rsidRPr="00E75285" w:rsidRDefault="00357BEE" w:rsidP="00E75285">
      <w:pPr>
        <w:pStyle w:val="Prrafodelista"/>
        <w:numPr>
          <w:ilvl w:val="0"/>
          <w:numId w:val="21"/>
        </w:numPr>
        <w:jc w:val="both"/>
        <w:rPr>
          <w:rFonts w:ascii="Arial" w:eastAsia="Arial Unicode MS" w:hAnsi="Arial" w:cs="Arial"/>
          <w:sz w:val="22"/>
          <w:szCs w:val="22"/>
        </w:rPr>
      </w:pPr>
      <w:r w:rsidRPr="00E75285">
        <w:rPr>
          <w:rFonts w:ascii="Arial" w:eastAsia="Arial Unicode MS" w:hAnsi="Arial" w:cs="Arial"/>
          <w:sz w:val="22"/>
          <w:szCs w:val="22"/>
        </w:rPr>
        <w:t>La magnitud del desplazamiento vertical del fondo de mar</w:t>
      </w:r>
    </w:p>
    <w:p w:rsidR="00357BEE" w:rsidRPr="00E75285" w:rsidRDefault="00357BEE" w:rsidP="00E75285">
      <w:pPr>
        <w:pStyle w:val="Prrafodelista"/>
        <w:numPr>
          <w:ilvl w:val="0"/>
          <w:numId w:val="21"/>
        </w:numPr>
        <w:jc w:val="both"/>
        <w:rPr>
          <w:rFonts w:ascii="Arial" w:eastAsia="Arial Unicode MS" w:hAnsi="Arial" w:cs="Arial"/>
          <w:sz w:val="22"/>
          <w:szCs w:val="22"/>
        </w:rPr>
      </w:pPr>
      <w:r w:rsidRPr="00E75285">
        <w:rPr>
          <w:rFonts w:ascii="Arial" w:eastAsia="Arial Unicode MS" w:hAnsi="Arial" w:cs="Arial"/>
          <w:sz w:val="22"/>
          <w:szCs w:val="22"/>
        </w:rPr>
        <w:lastRenderedPageBreak/>
        <w:t>La profundidad del océano por encima</w:t>
      </w:r>
    </w:p>
    <w:p w:rsidR="00357BEE" w:rsidRPr="00E75285" w:rsidRDefault="00357BEE" w:rsidP="00E75285">
      <w:pPr>
        <w:pStyle w:val="Prrafodelista"/>
        <w:numPr>
          <w:ilvl w:val="0"/>
          <w:numId w:val="21"/>
        </w:numPr>
        <w:jc w:val="both"/>
        <w:rPr>
          <w:rFonts w:ascii="Arial" w:eastAsia="Arial Unicode MS" w:hAnsi="Arial" w:cs="Arial"/>
          <w:sz w:val="22"/>
          <w:szCs w:val="22"/>
        </w:rPr>
      </w:pPr>
      <w:r w:rsidRPr="00E75285">
        <w:rPr>
          <w:rFonts w:ascii="Arial" w:eastAsia="Arial Unicode MS" w:hAnsi="Arial" w:cs="Arial"/>
          <w:sz w:val="22"/>
          <w:szCs w:val="22"/>
        </w:rPr>
        <w:t>La extensión del área afectada</w:t>
      </w:r>
    </w:p>
    <w:p w:rsidR="00357BEE" w:rsidRPr="00E75285" w:rsidRDefault="00357BEE" w:rsidP="00E75285">
      <w:pPr>
        <w:pStyle w:val="Prrafodelista"/>
        <w:numPr>
          <w:ilvl w:val="0"/>
          <w:numId w:val="21"/>
        </w:numPr>
        <w:jc w:val="both"/>
        <w:rPr>
          <w:rFonts w:ascii="Arial" w:eastAsia="Arial Unicode MS" w:hAnsi="Arial" w:cs="Arial"/>
          <w:sz w:val="22"/>
          <w:szCs w:val="22"/>
        </w:rPr>
      </w:pPr>
      <w:r w:rsidRPr="00E75285">
        <w:rPr>
          <w:rFonts w:ascii="Arial" w:eastAsia="Arial Unicode MS" w:hAnsi="Arial" w:cs="Arial"/>
          <w:sz w:val="22"/>
          <w:szCs w:val="22"/>
        </w:rPr>
        <w:t>La velocidad de ruptura de la falla</w:t>
      </w:r>
    </w:p>
    <w:p w:rsidR="00357BEE" w:rsidRPr="00B05D9D" w:rsidRDefault="00357BEE" w:rsidP="00B05D9D">
      <w:pPr>
        <w:spacing w:line="240" w:lineRule="auto"/>
        <w:jc w:val="both"/>
        <w:rPr>
          <w:rFonts w:ascii="Arial" w:eastAsia="Arial Unicode MS" w:hAnsi="Arial" w:cs="Arial"/>
        </w:rPr>
      </w:pP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Los Tsunamis se dispersan desde el lugar de su origen en dirección radial y su intensidad varia inversamente con el cuadrado de la distancia del origen.  Si no estuvieron como obstáculos las islas y los continentes en su camino, se concentraría la energía otra vez en el punto del globo diametral opuesto.</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La velocidad de fase (de propagación) de un tsunami depende esencialmente de la profundidad de agua según la fórmula:</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 xml:space="preserve">(1)                              </w:t>
      </w:r>
      <w:proofErr w:type="gramStart"/>
      <w:r w:rsidRPr="00B05D9D">
        <w:rPr>
          <w:rFonts w:ascii="Arial" w:eastAsia="Arial Unicode MS" w:hAnsi="Arial" w:cs="Arial"/>
        </w:rPr>
        <w:t>c</w:t>
      </w:r>
      <w:proofErr w:type="gramEnd"/>
      <w:r w:rsidRPr="00B05D9D">
        <w:rPr>
          <w:rFonts w:ascii="Arial" w:eastAsia="Arial Unicode MS" w:hAnsi="Arial" w:cs="Arial"/>
        </w:rPr>
        <w:t xml:space="preserve">  =  (g · h)1/2</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Con g = aceleración gravitacional = 9.79 m/s2, h = profundidad de agua.</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 xml:space="preserve">Mientras un tsunami de 18' de periodo y elevación Z = </w:t>
      </w:r>
      <w:smartTag w:uri="urn:schemas-microsoft-com:office:smarttags" w:element="metricconverter">
        <w:smartTagPr>
          <w:attr w:name="ProductID" w:val="1.15 m"/>
        </w:smartTagPr>
        <w:r w:rsidRPr="00B05D9D">
          <w:rPr>
            <w:rFonts w:ascii="Arial" w:eastAsia="Arial Unicode MS" w:hAnsi="Arial" w:cs="Arial"/>
          </w:rPr>
          <w:t>1.15 m</w:t>
        </w:r>
      </w:smartTag>
      <w:r w:rsidRPr="00B05D9D">
        <w:rPr>
          <w:rFonts w:ascii="Arial" w:eastAsia="Arial Unicode MS" w:hAnsi="Arial" w:cs="Arial"/>
        </w:rPr>
        <w:t xml:space="preserve"> propaga en el océano profundo,  su velocidad es alta:</w:t>
      </w:r>
    </w:p>
    <w:p w:rsidR="00357BEE" w:rsidRPr="00B05D9D" w:rsidRDefault="00357BEE" w:rsidP="00B05D9D">
      <w:pPr>
        <w:spacing w:line="240" w:lineRule="auto"/>
        <w:jc w:val="both"/>
        <w:rPr>
          <w:rFonts w:ascii="Arial" w:eastAsia="Arial Unicode MS" w:hAnsi="Arial" w:cs="Arial"/>
          <w:lang w:val="pt-BR"/>
        </w:rPr>
      </w:pPr>
      <w:r w:rsidRPr="00B05D9D">
        <w:rPr>
          <w:rFonts w:ascii="Arial" w:eastAsia="Arial Unicode MS" w:hAnsi="Arial" w:cs="Arial"/>
        </w:rPr>
        <w:t xml:space="preserve">   </w:t>
      </w:r>
      <w:r w:rsidRPr="00B05D9D">
        <w:rPr>
          <w:rFonts w:ascii="Arial" w:eastAsia="Arial Unicode MS" w:hAnsi="Arial" w:cs="Arial"/>
          <w:lang w:val="pt-BR"/>
        </w:rPr>
        <w:t xml:space="preserve">h = </w:t>
      </w:r>
      <w:smartTag w:uri="urn:schemas-microsoft-com:office:smarttags" w:element="metricconverter">
        <w:smartTagPr>
          <w:attr w:name="ProductID" w:val="4000 m"/>
        </w:smartTagPr>
        <w:r w:rsidRPr="00B05D9D">
          <w:rPr>
            <w:rFonts w:ascii="Arial" w:eastAsia="Arial Unicode MS" w:hAnsi="Arial" w:cs="Arial"/>
            <w:lang w:val="pt-BR"/>
          </w:rPr>
          <w:t>4000 m</w:t>
        </w:r>
      </w:smartTag>
      <w:r w:rsidRPr="00B05D9D">
        <w:rPr>
          <w:rFonts w:ascii="Arial" w:eastAsia="Arial Unicode MS" w:hAnsi="Arial" w:cs="Arial"/>
          <w:lang w:val="pt-BR"/>
        </w:rPr>
        <w:t xml:space="preserve">  →</w:t>
      </w:r>
      <w:proofErr w:type="gramStart"/>
      <w:r w:rsidRPr="00B05D9D">
        <w:rPr>
          <w:rFonts w:ascii="Arial" w:eastAsia="Arial Unicode MS" w:hAnsi="Arial" w:cs="Arial"/>
          <w:lang w:val="pt-BR"/>
        </w:rPr>
        <w:t xml:space="preserve">  </w:t>
      </w:r>
      <w:proofErr w:type="gramEnd"/>
      <w:r w:rsidRPr="00B05D9D">
        <w:rPr>
          <w:rFonts w:ascii="Arial" w:eastAsia="Arial Unicode MS" w:hAnsi="Arial" w:cs="Arial"/>
          <w:lang w:val="pt-BR"/>
        </w:rPr>
        <w:t xml:space="preserve">c =  </w:t>
      </w:r>
      <w:smartTag w:uri="urn:schemas-microsoft-com:office:smarttags" w:element="metricconverter">
        <w:smartTagPr>
          <w:attr w:name="ProductID" w:val="712 km/h"/>
        </w:smartTagPr>
        <w:r w:rsidRPr="00B05D9D">
          <w:rPr>
            <w:rFonts w:ascii="Arial" w:eastAsia="Arial Unicode MS" w:hAnsi="Arial" w:cs="Arial"/>
            <w:lang w:val="pt-BR"/>
          </w:rPr>
          <w:t>712 km/h</w:t>
        </w:r>
      </w:smartTag>
      <w:r w:rsidRPr="00B05D9D">
        <w:rPr>
          <w:rFonts w:ascii="Arial" w:eastAsia="Arial Unicode MS" w:hAnsi="Arial" w:cs="Arial"/>
          <w:lang w:val="pt-BR"/>
        </w:rPr>
        <w:t xml:space="preserve">  =  198 m/s   →  Z = </w:t>
      </w:r>
      <w:smartTag w:uri="urn:schemas-microsoft-com:office:smarttags" w:element="metricconverter">
        <w:smartTagPr>
          <w:attr w:name="ProductID" w:val="1.15 m"/>
        </w:smartTagPr>
        <w:r w:rsidRPr="00B05D9D">
          <w:rPr>
            <w:rFonts w:ascii="Arial" w:eastAsia="Arial Unicode MS" w:hAnsi="Arial" w:cs="Arial"/>
            <w:lang w:val="pt-BR"/>
          </w:rPr>
          <w:t>1.15 m</w:t>
        </w:r>
      </w:smartTag>
    </w:p>
    <w:p w:rsidR="00357BEE" w:rsidRPr="00B05D9D" w:rsidRDefault="00357BEE" w:rsidP="00B05D9D">
      <w:pPr>
        <w:spacing w:line="240" w:lineRule="auto"/>
        <w:jc w:val="both"/>
        <w:rPr>
          <w:rFonts w:ascii="Arial" w:eastAsia="Arial Unicode MS" w:hAnsi="Arial" w:cs="Arial"/>
          <w:lang w:val="pt-BR"/>
        </w:rPr>
      </w:pPr>
      <w:r w:rsidRPr="00B05D9D">
        <w:rPr>
          <w:rFonts w:ascii="Arial" w:eastAsia="Arial Unicode MS" w:hAnsi="Arial" w:cs="Arial"/>
          <w:lang w:val="pt-BR"/>
        </w:rPr>
        <w:t xml:space="preserve">   h =</w:t>
      </w:r>
      <w:proofErr w:type="gramStart"/>
      <w:r w:rsidRPr="00B05D9D">
        <w:rPr>
          <w:rFonts w:ascii="Arial" w:eastAsia="Arial Unicode MS" w:hAnsi="Arial" w:cs="Arial"/>
          <w:lang w:val="pt-BR"/>
        </w:rPr>
        <w:t xml:space="preserve">    </w:t>
      </w:r>
      <w:proofErr w:type="gramEnd"/>
      <w:smartTag w:uri="urn:schemas-microsoft-com:office:smarttags" w:element="metricconverter">
        <w:smartTagPr>
          <w:attr w:name="ProductID" w:val="10 m"/>
        </w:smartTagPr>
        <w:r w:rsidRPr="00B05D9D">
          <w:rPr>
            <w:rFonts w:ascii="Arial" w:eastAsia="Arial Unicode MS" w:hAnsi="Arial" w:cs="Arial"/>
            <w:lang w:val="pt-BR"/>
          </w:rPr>
          <w:t>10 m</w:t>
        </w:r>
      </w:smartTag>
      <w:r w:rsidRPr="00B05D9D">
        <w:rPr>
          <w:rFonts w:ascii="Arial" w:eastAsia="Arial Unicode MS" w:hAnsi="Arial" w:cs="Arial"/>
          <w:lang w:val="pt-BR"/>
        </w:rPr>
        <w:t xml:space="preserve">  →  c =    </w:t>
      </w:r>
      <w:smartTag w:uri="urn:schemas-microsoft-com:office:smarttags" w:element="metricconverter">
        <w:smartTagPr>
          <w:attr w:name="ProductID" w:val="36 km/h"/>
        </w:smartTagPr>
        <w:r w:rsidRPr="00B05D9D">
          <w:rPr>
            <w:rFonts w:ascii="Arial" w:eastAsia="Arial Unicode MS" w:hAnsi="Arial" w:cs="Arial"/>
            <w:lang w:val="pt-BR"/>
          </w:rPr>
          <w:t>36 km/h</w:t>
        </w:r>
      </w:smartTag>
      <w:r w:rsidRPr="00B05D9D">
        <w:rPr>
          <w:rFonts w:ascii="Arial" w:eastAsia="Arial Unicode MS" w:hAnsi="Arial" w:cs="Arial"/>
          <w:lang w:val="pt-BR"/>
        </w:rPr>
        <w:t xml:space="preserve">  =    10 m/s   →  Z = </w:t>
      </w:r>
      <w:smartTag w:uri="urn:schemas-microsoft-com:office:smarttags" w:element="metricconverter">
        <w:smartTagPr>
          <w:attr w:name="ProductID" w:val="5.14 m"/>
        </w:smartTagPr>
        <w:r w:rsidRPr="00B05D9D">
          <w:rPr>
            <w:rFonts w:ascii="Arial" w:eastAsia="Arial Unicode MS" w:hAnsi="Arial" w:cs="Arial"/>
            <w:lang w:val="pt-BR"/>
          </w:rPr>
          <w:t>5.14 m</w:t>
        </w:r>
      </w:smartTag>
      <w:r w:rsidRPr="00B05D9D">
        <w:rPr>
          <w:rFonts w:ascii="Arial" w:eastAsia="Arial Unicode MS" w:hAnsi="Arial" w:cs="Arial"/>
          <w:lang w:val="pt-BR"/>
        </w:rPr>
        <w:t xml:space="preserve">   </w:t>
      </w:r>
    </w:p>
    <w:p w:rsidR="00357BEE" w:rsidRPr="00B05D9D" w:rsidRDefault="00357BEE" w:rsidP="00B05D9D">
      <w:pPr>
        <w:spacing w:line="240" w:lineRule="auto"/>
        <w:jc w:val="both"/>
        <w:rPr>
          <w:rFonts w:ascii="Arial" w:eastAsia="Arial Unicode MS" w:hAnsi="Arial" w:cs="Arial"/>
        </w:rPr>
      </w:pPr>
      <w:proofErr w:type="gramStart"/>
      <w:r w:rsidRPr="00B05D9D">
        <w:rPr>
          <w:rFonts w:ascii="Arial" w:eastAsia="Arial Unicode MS" w:hAnsi="Arial" w:cs="Arial"/>
        </w:rPr>
        <w:t>pero</w:t>
      </w:r>
      <w:proofErr w:type="gramEnd"/>
      <w:r w:rsidRPr="00B05D9D">
        <w:rPr>
          <w:rFonts w:ascii="Arial" w:eastAsia="Arial Unicode MS" w:hAnsi="Arial" w:cs="Arial"/>
        </w:rPr>
        <w:t xml:space="preserve">  si se acerc</w:t>
      </w:r>
      <w:r w:rsidRPr="00B05D9D">
        <w:rPr>
          <w:rFonts w:ascii="Arial" w:eastAsia="Arial Unicode MS" w:hAnsi="Arial" w:cs="Arial"/>
          <w:color w:val="000000"/>
        </w:rPr>
        <w:t>a</w:t>
      </w:r>
      <w:r w:rsidRPr="00B05D9D">
        <w:rPr>
          <w:rFonts w:ascii="Arial" w:eastAsia="Arial Unicode MS" w:hAnsi="Arial" w:cs="Arial"/>
          <w:b/>
        </w:rPr>
        <w:t xml:space="preserve"> </w:t>
      </w:r>
      <w:r w:rsidRPr="00B05D9D">
        <w:rPr>
          <w:rFonts w:ascii="Arial" w:eastAsia="Arial Unicode MS" w:hAnsi="Arial" w:cs="Arial"/>
        </w:rPr>
        <w:t xml:space="preserve">a una costa se disminuye su velocidad en función de la profundidad y se concentra su energía,  causando que la onda de tsunami se acorta y empina a </w:t>
      </w:r>
      <w:smartTag w:uri="urn:schemas-microsoft-com:office:smarttags" w:element="metricconverter">
        <w:smartTagPr>
          <w:attr w:name="ProductID" w:val="5.14 m"/>
        </w:smartTagPr>
        <w:r w:rsidRPr="00B05D9D">
          <w:rPr>
            <w:rFonts w:ascii="Arial" w:eastAsia="Arial Unicode MS" w:hAnsi="Arial" w:cs="Arial"/>
          </w:rPr>
          <w:t>5.14 m</w:t>
        </w:r>
      </w:smartTag>
      <w:r w:rsidRPr="00B05D9D">
        <w:rPr>
          <w:rFonts w:ascii="Arial" w:eastAsia="Arial Unicode MS" w:hAnsi="Arial" w:cs="Arial"/>
        </w:rPr>
        <w:t xml:space="preserve"> y el nivel del mar crece en la costa,</w:t>
      </w:r>
      <w:r w:rsidR="00E75285">
        <w:rPr>
          <w:rFonts w:ascii="Arial" w:eastAsia="Arial Unicode MS" w:hAnsi="Arial" w:cs="Arial"/>
        </w:rPr>
        <w:t xml:space="preserve">  como se observa en la Figura 3</w:t>
      </w:r>
      <w:r w:rsidRPr="00B05D9D">
        <w:rPr>
          <w:rFonts w:ascii="Arial" w:eastAsia="Arial Unicode MS" w:hAnsi="Arial" w:cs="Arial"/>
        </w:rPr>
        <w:t>.</w:t>
      </w:r>
      <w:r w:rsidR="00E75285">
        <w:rPr>
          <w:rFonts w:ascii="Arial" w:eastAsia="Arial Unicode MS" w:hAnsi="Arial" w:cs="Arial"/>
        </w:rPr>
        <w:t>8</w:t>
      </w:r>
      <w:r w:rsidRPr="00B05D9D">
        <w:rPr>
          <w:rFonts w:ascii="Arial" w:eastAsia="Arial Unicode MS" w:hAnsi="Arial" w:cs="Arial"/>
        </w:rPr>
        <w:t xml:space="preserve">  </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Pues la cresta de una onda propaga más rápido que su valle. Eso no produce efecto algún mientras un tsunami propaga en el agua profunda de un océano,  pero sobre la plataforma continental y en la zona costera un tsunami se puede acortar y empinar tanto que la cresta rebasa al valle,  es decir rompe y forma un frente quebrado, que llegando a la costa puede causar mucho daño.</w:t>
      </w:r>
    </w:p>
    <w:p w:rsidR="00357BEE" w:rsidRPr="00F62564" w:rsidRDefault="00357BEE" w:rsidP="00B05D9D">
      <w:pPr>
        <w:spacing w:line="240" w:lineRule="auto"/>
        <w:jc w:val="both"/>
        <w:rPr>
          <w:rFonts w:ascii="Arial" w:eastAsia="Arial Unicode MS" w:hAnsi="Arial" w:cs="Arial"/>
        </w:rPr>
      </w:pPr>
      <w:r w:rsidRPr="00B05D9D">
        <w:rPr>
          <w:rFonts w:ascii="Arial" w:eastAsia="Arial Unicode MS" w:hAnsi="Arial" w:cs="Arial"/>
        </w:rPr>
        <w:t xml:space="preserve">Propagando, tsunamis sufren perdida de energía por fricción interna y fricción en el fondo.  La disipación de energía principalmente es efectiva cuando el tsunami pasa por agua somera o es reflectado en una costa.    Tsunamis de eventos mayores propagando por océanos profundos no sufren mucha pérdida de energía y alcanzan niveles notables a gran distancia de su origen, si su energía </w:t>
      </w:r>
      <w:proofErr w:type="gramStart"/>
      <w:r w:rsidRPr="00B05D9D">
        <w:rPr>
          <w:rFonts w:ascii="Arial" w:eastAsia="Arial Unicode MS" w:hAnsi="Arial" w:cs="Arial"/>
        </w:rPr>
        <w:t>es :</w:t>
      </w:r>
      <w:proofErr w:type="gramEnd"/>
    </w:p>
    <w:p w:rsidR="00357BEE" w:rsidRPr="00F62564" w:rsidRDefault="00357BEE" w:rsidP="00E75285">
      <w:pPr>
        <w:pStyle w:val="Prrafodelista"/>
        <w:numPr>
          <w:ilvl w:val="0"/>
          <w:numId w:val="22"/>
        </w:numPr>
        <w:jc w:val="both"/>
        <w:rPr>
          <w:rFonts w:ascii="Arial" w:eastAsia="Arial Unicode MS" w:hAnsi="Arial" w:cs="Arial"/>
          <w:sz w:val="22"/>
          <w:szCs w:val="22"/>
        </w:rPr>
      </w:pPr>
      <w:r w:rsidRPr="00F62564">
        <w:rPr>
          <w:rFonts w:ascii="Arial" w:eastAsia="Arial Unicode MS" w:hAnsi="Arial" w:cs="Arial"/>
          <w:sz w:val="22"/>
          <w:szCs w:val="22"/>
        </w:rPr>
        <w:t>varado en costas con fondo poco inclinado</w:t>
      </w:r>
    </w:p>
    <w:p w:rsidR="00357BEE" w:rsidRPr="00F62564" w:rsidRDefault="00357BEE" w:rsidP="00E75285">
      <w:pPr>
        <w:pStyle w:val="Prrafodelista"/>
        <w:numPr>
          <w:ilvl w:val="0"/>
          <w:numId w:val="23"/>
        </w:numPr>
        <w:jc w:val="both"/>
        <w:rPr>
          <w:rFonts w:ascii="Arial" w:eastAsia="Arial Unicode MS" w:hAnsi="Arial" w:cs="Arial"/>
          <w:sz w:val="22"/>
          <w:szCs w:val="22"/>
        </w:rPr>
      </w:pPr>
      <w:r w:rsidRPr="00F62564">
        <w:rPr>
          <w:rFonts w:ascii="Arial" w:eastAsia="Arial Unicode MS" w:hAnsi="Arial" w:cs="Arial"/>
          <w:sz w:val="22"/>
          <w:szCs w:val="22"/>
        </w:rPr>
        <w:t>superpuesto por reflexiones en costas</w:t>
      </w:r>
    </w:p>
    <w:p w:rsidR="00357BEE" w:rsidRPr="00F62564" w:rsidRDefault="00357BEE" w:rsidP="00E75285">
      <w:pPr>
        <w:pStyle w:val="Prrafodelista"/>
        <w:numPr>
          <w:ilvl w:val="0"/>
          <w:numId w:val="23"/>
        </w:numPr>
        <w:jc w:val="both"/>
        <w:rPr>
          <w:rFonts w:ascii="Arial" w:eastAsia="Arial Unicode MS" w:hAnsi="Arial" w:cs="Arial"/>
          <w:sz w:val="22"/>
          <w:szCs w:val="22"/>
        </w:rPr>
      </w:pPr>
      <w:r w:rsidRPr="00F62564">
        <w:rPr>
          <w:rFonts w:ascii="Arial" w:eastAsia="Arial Unicode MS" w:hAnsi="Arial" w:cs="Arial"/>
          <w:sz w:val="22"/>
          <w:szCs w:val="22"/>
        </w:rPr>
        <w:t>concentrado en el fondo de una bahía</w:t>
      </w:r>
    </w:p>
    <w:p w:rsidR="00357BEE" w:rsidRPr="00F62564" w:rsidRDefault="00357BEE" w:rsidP="00E75285">
      <w:pPr>
        <w:pStyle w:val="Prrafodelista"/>
        <w:numPr>
          <w:ilvl w:val="0"/>
          <w:numId w:val="23"/>
        </w:numPr>
        <w:jc w:val="both"/>
        <w:rPr>
          <w:rFonts w:ascii="Arial" w:eastAsia="Arial Unicode MS" w:hAnsi="Arial" w:cs="Arial"/>
          <w:sz w:val="22"/>
          <w:szCs w:val="22"/>
        </w:rPr>
      </w:pPr>
      <w:r w:rsidRPr="00F62564">
        <w:rPr>
          <w:rFonts w:ascii="Arial" w:eastAsia="Arial Unicode MS" w:hAnsi="Arial" w:cs="Arial"/>
          <w:sz w:val="22"/>
          <w:szCs w:val="22"/>
        </w:rPr>
        <w:t xml:space="preserve">acumulado en sistemas de resonancia </w:t>
      </w:r>
    </w:p>
    <w:p w:rsidR="00357BEE" w:rsidRPr="00B05D9D" w:rsidRDefault="00357BEE" w:rsidP="00B05D9D">
      <w:pPr>
        <w:spacing w:line="240" w:lineRule="auto"/>
        <w:jc w:val="both"/>
        <w:rPr>
          <w:rFonts w:ascii="Arial" w:eastAsia="Arial Unicode MS" w:hAnsi="Arial" w:cs="Arial"/>
        </w:rPr>
      </w:pP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En la costa del Pacífico mexicano se distingue principalmente entre tsunamis que vienen desde muy lejos (como de Alaska, Japón, América del Sur o del Pacífico sur-oeste) o desde la zona de subducción en la Trinchera Mesoamericana frente de la costa sur-oeste de México.  No se reportaron tsunamis provenientes del Golfo de California aunque la falla de San Andrés continúa bajo su agua a lo largo del golfo.  Como los movimientos de esa falla son laterales, no producen tsunamis.</w:t>
      </w:r>
    </w:p>
    <w:p w:rsidR="00357BEE" w:rsidRDefault="00357BEE" w:rsidP="00B05D9D">
      <w:pPr>
        <w:spacing w:line="240" w:lineRule="auto"/>
        <w:jc w:val="both"/>
        <w:rPr>
          <w:rFonts w:ascii="Arial" w:eastAsia="Arial Unicode MS" w:hAnsi="Arial" w:cs="Arial"/>
        </w:rPr>
      </w:pPr>
    </w:p>
    <w:p w:rsidR="00E75285" w:rsidRPr="00B05D9D" w:rsidRDefault="00E75285" w:rsidP="00B05D9D">
      <w:pPr>
        <w:spacing w:line="240" w:lineRule="auto"/>
        <w:jc w:val="both"/>
        <w:rPr>
          <w:rFonts w:ascii="Arial" w:eastAsia="Arial Unicode MS" w:hAnsi="Arial" w:cs="Arial"/>
        </w:rPr>
      </w:pPr>
    </w:p>
    <w:tbl>
      <w:tblPr>
        <w:tblStyle w:val="Listamedia2-nfasis1"/>
        <w:tblW w:w="5000" w:type="pct"/>
        <w:jc w:val="center"/>
        <w:tblLook w:val="04A0"/>
      </w:tblPr>
      <w:tblGrid>
        <w:gridCol w:w="5090"/>
        <w:gridCol w:w="5090"/>
      </w:tblGrid>
      <w:tr w:rsidR="00357BEE" w:rsidRPr="00027BE3" w:rsidTr="00097B70">
        <w:trPr>
          <w:cnfStyle w:val="100000000000"/>
          <w:jc w:val="center"/>
        </w:trPr>
        <w:tc>
          <w:tcPr>
            <w:cnfStyle w:val="001000000100"/>
            <w:tcW w:w="5000" w:type="pct"/>
            <w:gridSpan w:val="2"/>
          </w:tcPr>
          <w:p w:rsidR="00097B70" w:rsidRPr="00027BE3" w:rsidRDefault="00097B70" w:rsidP="00097B70">
            <w:pPr>
              <w:spacing w:after="200"/>
              <w:jc w:val="center"/>
              <w:rPr>
                <w:rFonts w:ascii="Arial" w:eastAsia="Arial Unicode MS" w:hAnsi="Arial" w:cs="Arial"/>
                <w:b/>
                <w:sz w:val="22"/>
                <w:szCs w:val="22"/>
              </w:rPr>
            </w:pPr>
            <w:r w:rsidRPr="00027BE3">
              <w:rPr>
                <w:rFonts w:ascii="Arial" w:eastAsia="Arial Unicode MS" w:hAnsi="Arial" w:cs="Arial"/>
                <w:b/>
                <w:sz w:val="22"/>
                <w:szCs w:val="22"/>
              </w:rPr>
              <w:lastRenderedPageBreak/>
              <w:t>Tabla 3</w:t>
            </w:r>
            <w:r w:rsidR="00C55FAD" w:rsidRPr="00027BE3">
              <w:rPr>
                <w:rFonts w:ascii="Arial" w:eastAsia="Arial Unicode MS" w:hAnsi="Arial" w:cs="Arial"/>
                <w:b/>
                <w:sz w:val="22"/>
                <w:szCs w:val="22"/>
              </w:rPr>
              <w:t>.2</w:t>
            </w:r>
            <w:r w:rsidRPr="00027BE3">
              <w:rPr>
                <w:rFonts w:ascii="Arial" w:eastAsia="Arial Unicode MS" w:hAnsi="Arial" w:cs="Arial"/>
                <w:b/>
                <w:sz w:val="22"/>
                <w:szCs w:val="22"/>
              </w:rPr>
              <w:t>. Diferencias entre Tsunamis cercanos y lejanos.</w:t>
            </w:r>
          </w:p>
          <w:p w:rsidR="00357BEE" w:rsidRPr="00027BE3" w:rsidRDefault="00357BEE" w:rsidP="00B05D9D">
            <w:pPr>
              <w:spacing w:after="200"/>
              <w:jc w:val="both"/>
              <w:rPr>
                <w:rFonts w:ascii="Arial" w:hAnsi="Arial" w:cs="Arial"/>
                <w:spacing w:val="30"/>
                <w:position w:val="2"/>
                <w:sz w:val="22"/>
                <w:szCs w:val="22"/>
              </w:rPr>
            </w:pPr>
            <w:r w:rsidRPr="00027BE3">
              <w:rPr>
                <w:rFonts w:ascii="Arial" w:hAnsi="Arial" w:cs="Arial"/>
                <w:spacing w:val="30"/>
                <w:position w:val="2"/>
                <w:sz w:val="22"/>
                <w:szCs w:val="22"/>
              </w:rPr>
              <w:t>Diferencias ent</w:t>
            </w:r>
            <w:r w:rsidR="00097B70" w:rsidRPr="00027BE3">
              <w:rPr>
                <w:rFonts w:ascii="Arial" w:hAnsi="Arial" w:cs="Arial"/>
                <w:spacing w:val="30"/>
                <w:position w:val="2"/>
                <w:sz w:val="22"/>
                <w:szCs w:val="22"/>
              </w:rPr>
              <w:t>re Tsunamis que vienen de Cerca</w:t>
            </w:r>
            <w:r w:rsidRPr="00027BE3">
              <w:rPr>
                <w:rFonts w:ascii="Arial" w:hAnsi="Arial" w:cs="Arial"/>
                <w:spacing w:val="30"/>
                <w:position w:val="2"/>
                <w:sz w:val="22"/>
                <w:szCs w:val="22"/>
              </w:rPr>
              <w:t xml:space="preserve"> y de Lejos</w:t>
            </w:r>
          </w:p>
        </w:tc>
      </w:tr>
      <w:tr w:rsidR="00357BEE" w:rsidRPr="00027BE3" w:rsidTr="00097B70">
        <w:trPr>
          <w:cnfStyle w:val="000000100000"/>
          <w:jc w:val="center"/>
        </w:trPr>
        <w:tc>
          <w:tcPr>
            <w:cnfStyle w:val="001000000000"/>
            <w:tcW w:w="2500" w:type="pct"/>
          </w:tcPr>
          <w:p w:rsidR="00357BEE" w:rsidRPr="00027BE3" w:rsidRDefault="00357BEE" w:rsidP="00B05D9D">
            <w:pPr>
              <w:spacing w:after="200"/>
              <w:jc w:val="both"/>
              <w:rPr>
                <w:rFonts w:ascii="Arial" w:hAnsi="Arial" w:cs="Arial"/>
                <w:spacing w:val="30"/>
                <w:position w:val="2"/>
              </w:rPr>
            </w:pPr>
            <w:r w:rsidRPr="00027BE3">
              <w:rPr>
                <w:rFonts w:ascii="Arial" w:hAnsi="Arial" w:cs="Arial"/>
                <w:spacing w:val="30"/>
                <w:position w:val="2"/>
              </w:rPr>
              <w:t>Cercanos</w:t>
            </w:r>
          </w:p>
        </w:tc>
        <w:tc>
          <w:tcPr>
            <w:tcW w:w="2500" w:type="pct"/>
          </w:tcPr>
          <w:p w:rsidR="00357BEE" w:rsidRPr="00027BE3" w:rsidRDefault="00357BEE" w:rsidP="00B05D9D">
            <w:pPr>
              <w:spacing w:after="200"/>
              <w:jc w:val="both"/>
              <w:cnfStyle w:val="000000100000"/>
              <w:rPr>
                <w:rFonts w:ascii="Arial" w:hAnsi="Arial" w:cs="Arial"/>
                <w:spacing w:val="30"/>
                <w:position w:val="2"/>
              </w:rPr>
            </w:pPr>
            <w:r w:rsidRPr="00027BE3">
              <w:rPr>
                <w:rFonts w:ascii="Arial" w:hAnsi="Arial" w:cs="Arial"/>
                <w:spacing w:val="30"/>
                <w:position w:val="2"/>
              </w:rPr>
              <w:t>Lejanos</w:t>
            </w:r>
          </w:p>
        </w:tc>
      </w:tr>
      <w:tr w:rsidR="00357BEE" w:rsidRPr="00027BE3" w:rsidTr="00097B70">
        <w:trPr>
          <w:jc w:val="center"/>
        </w:trPr>
        <w:tc>
          <w:tcPr>
            <w:cnfStyle w:val="001000000000"/>
            <w:tcW w:w="2500" w:type="pct"/>
          </w:tcPr>
          <w:p w:rsidR="00357BEE" w:rsidRPr="00027BE3" w:rsidRDefault="00357BEE" w:rsidP="00B05D9D">
            <w:pPr>
              <w:spacing w:after="200"/>
              <w:jc w:val="both"/>
              <w:rPr>
                <w:rFonts w:ascii="Arial" w:hAnsi="Arial" w:cs="Arial"/>
                <w:spacing w:val="30"/>
                <w:position w:val="2"/>
              </w:rPr>
            </w:pPr>
            <w:r w:rsidRPr="00027BE3">
              <w:rPr>
                <w:rFonts w:ascii="Arial" w:hAnsi="Arial" w:cs="Arial"/>
                <w:spacing w:val="30"/>
                <w:position w:val="2"/>
              </w:rPr>
              <w:t>Llegan a la costa en máximo 20¨ después de su formación</w:t>
            </w:r>
          </w:p>
        </w:tc>
        <w:tc>
          <w:tcPr>
            <w:tcW w:w="2500" w:type="pct"/>
          </w:tcPr>
          <w:p w:rsidR="00357BEE" w:rsidRPr="00027BE3" w:rsidRDefault="00357BEE" w:rsidP="00B05D9D">
            <w:pPr>
              <w:spacing w:after="200"/>
              <w:jc w:val="both"/>
              <w:cnfStyle w:val="000000000000"/>
              <w:rPr>
                <w:rFonts w:ascii="Arial" w:hAnsi="Arial" w:cs="Arial"/>
                <w:spacing w:val="30"/>
                <w:position w:val="2"/>
              </w:rPr>
            </w:pPr>
            <w:r w:rsidRPr="00027BE3">
              <w:rPr>
                <w:rFonts w:ascii="Arial" w:hAnsi="Arial" w:cs="Arial"/>
                <w:spacing w:val="30"/>
                <w:position w:val="2"/>
              </w:rPr>
              <w:t>Son detectables horas antes de arribar a la costa mexicana</w:t>
            </w:r>
          </w:p>
        </w:tc>
      </w:tr>
      <w:tr w:rsidR="00357BEE" w:rsidRPr="00027BE3" w:rsidTr="00097B70">
        <w:trPr>
          <w:cnfStyle w:val="000000100000"/>
          <w:jc w:val="center"/>
        </w:trPr>
        <w:tc>
          <w:tcPr>
            <w:cnfStyle w:val="001000000000"/>
            <w:tcW w:w="2500" w:type="pct"/>
          </w:tcPr>
          <w:p w:rsidR="00357BEE" w:rsidRPr="00027BE3" w:rsidRDefault="00357BEE" w:rsidP="00B05D9D">
            <w:pPr>
              <w:spacing w:after="200"/>
              <w:jc w:val="both"/>
              <w:rPr>
                <w:rFonts w:ascii="Arial" w:hAnsi="Arial" w:cs="Arial"/>
                <w:spacing w:val="30"/>
                <w:position w:val="2"/>
              </w:rPr>
            </w:pPr>
            <w:r w:rsidRPr="00027BE3">
              <w:rPr>
                <w:rFonts w:ascii="Arial" w:hAnsi="Arial" w:cs="Arial"/>
                <w:spacing w:val="30"/>
                <w:position w:val="2"/>
              </w:rPr>
              <w:t>Las primeras crestas alcancen</w:t>
            </w:r>
          </w:p>
          <w:p w:rsidR="00357BEE" w:rsidRPr="00027BE3" w:rsidRDefault="00357BEE" w:rsidP="00B05D9D">
            <w:pPr>
              <w:spacing w:after="200"/>
              <w:jc w:val="both"/>
              <w:rPr>
                <w:rFonts w:ascii="Arial" w:hAnsi="Arial" w:cs="Arial"/>
                <w:spacing w:val="30"/>
                <w:position w:val="2"/>
              </w:rPr>
            </w:pPr>
            <w:r w:rsidRPr="00027BE3">
              <w:rPr>
                <w:rFonts w:ascii="Arial" w:hAnsi="Arial" w:cs="Arial"/>
                <w:spacing w:val="30"/>
                <w:position w:val="2"/>
              </w:rPr>
              <w:t xml:space="preserve">Niveles hasta </w:t>
            </w:r>
            <w:smartTag w:uri="urn:schemas-microsoft-com:office:smarttags" w:element="metricconverter">
              <w:smartTagPr>
                <w:attr w:name="ProductID" w:val="10 m"/>
              </w:smartTagPr>
              <w:r w:rsidRPr="00027BE3">
                <w:rPr>
                  <w:rFonts w:ascii="Arial" w:hAnsi="Arial" w:cs="Arial"/>
                  <w:spacing w:val="30"/>
                  <w:position w:val="2"/>
                </w:rPr>
                <w:t>10 m</w:t>
              </w:r>
            </w:smartTag>
            <w:r w:rsidRPr="00027BE3">
              <w:rPr>
                <w:rFonts w:ascii="Arial" w:hAnsi="Arial" w:cs="Arial"/>
                <w:spacing w:val="30"/>
                <w:position w:val="2"/>
              </w:rPr>
              <w:t xml:space="preserve"> y más</w:t>
            </w:r>
          </w:p>
        </w:tc>
        <w:tc>
          <w:tcPr>
            <w:tcW w:w="2500" w:type="pct"/>
          </w:tcPr>
          <w:p w:rsidR="00357BEE" w:rsidRPr="00027BE3" w:rsidRDefault="00357BEE" w:rsidP="00B05D9D">
            <w:pPr>
              <w:spacing w:after="200"/>
              <w:jc w:val="both"/>
              <w:cnfStyle w:val="000000100000"/>
              <w:rPr>
                <w:rFonts w:ascii="Arial" w:hAnsi="Arial" w:cs="Arial"/>
                <w:spacing w:val="30"/>
                <w:position w:val="2"/>
              </w:rPr>
            </w:pPr>
            <w:r w:rsidRPr="00027BE3">
              <w:rPr>
                <w:rFonts w:ascii="Arial" w:hAnsi="Arial" w:cs="Arial"/>
                <w:spacing w:val="30"/>
                <w:position w:val="2"/>
              </w:rPr>
              <w:t>Las primeras crestas arriban con niveles de menos de 2m</w:t>
            </w:r>
          </w:p>
        </w:tc>
      </w:tr>
      <w:tr w:rsidR="00357BEE" w:rsidRPr="00027BE3" w:rsidTr="00097B70">
        <w:trPr>
          <w:jc w:val="center"/>
        </w:trPr>
        <w:tc>
          <w:tcPr>
            <w:cnfStyle w:val="001000000000"/>
            <w:tcW w:w="2500" w:type="pct"/>
          </w:tcPr>
          <w:p w:rsidR="00357BEE" w:rsidRPr="00027BE3" w:rsidRDefault="00357BEE" w:rsidP="00B05D9D">
            <w:pPr>
              <w:spacing w:after="200"/>
              <w:jc w:val="both"/>
              <w:rPr>
                <w:rFonts w:ascii="Arial" w:hAnsi="Arial" w:cs="Arial"/>
                <w:spacing w:val="30"/>
                <w:position w:val="2"/>
              </w:rPr>
            </w:pPr>
            <w:r w:rsidRPr="00027BE3">
              <w:rPr>
                <w:rFonts w:ascii="Arial" w:hAnsi="Arial" w:cs="Arial"/>
                <w:spacing w:val="30"/>
                <w:position w:val="2"/>
              </w:rPr>
              <w:t>Forman frentes quebradas</w:t>
            </w:r>
          </w:p>
        </w:tc>
        <w:tc>
          <w:tcPr>
            <w:tcW w:w="2500" w:type="pct"/>
          </w:tcPr>
          <w:p w:rsidR="00357BEE" w:rsidRPr="00027BE3" w:rsidRDefault="00357BEE" w:rsidP="00B05D9D">
            <w:pPr>
              <w:spacing w:after="200"/>
              <w:jc w:val="both"/>
              <w:cnfStyle w:val="000000000000"/>
              <w:rPr>
                <w:rFonts w:ascii="Arial" w:hAnsi="Arial" w:cs="Arial"/>
                <w:spacing w:val="30"/>
                <w:position w:val="2"/>
              </w:rPr>
            </w:pPr>
            <w:r w:rsidRPr="00027BE3">
              <w:rPr>
                <w:rFonts w:ascii="Arial" w:hAnsi="Arial" w:cs="Arial"/>
                <w:spacing w:val="30"/>
                <w:position w:val="2"/>
              </w:rPr>
              <w:t>No forman frentes quebradas</w:t>
            </w:r>
          </w:p>
        </w:tc>
      </w:tr>
      <w:tr w:rsidR="00357BEE" w:rsidRPr="00027BE3" w:rsidTr="00097B70">
        <w:trPr>
          <w:cnfStyle w:val="000000100000"/>
          <w:jc w:val="center"/>
        </w:trPr>
        <w:tc>
          <w:tcPr>
            <w:cnfStyle w:val="001000000000"/>
            <w:tcW w:w="2500" w:type="pct"/>
          </w:tcPr>
          <w:p w:rsidR="00357BEE" w:rsidRPr="00027BE3" w:rsidRDefault="00357BEE" w:rsidP="00B05D9D">
            <w:pPr>
              <w:spacing w:after="200"/>
              <w:jc w:val="both"/>
              <w:rPr>
                <w:rFonts w:ascii="Arial" w:hAnsi="Arial" w:cs="Arial"/>
                <w:spacing w:val="30"/>
                <w:position w:val="2"/>
              </w:rPr>
            </w:pPr>
            <w:r w:rsidRPr="00027BE3">
              <w:rPr>
                <w:rFonts w:ascii="Arial" w:hAnsi="Arial" w:cs="Arial"/>
                <w:spacing w:val="30"/>
                <w:position w:val="2"/>
              </w:rPr>
              <w:t>Impactan con altos niveles en cortas secciones de la costa</w:t>
            </w:r>
          </w:p>
        </w:tc>
        <w:tc>
          <w:tcPr>
            <w:tcW w:w="2500" w:type="pct"/>
          </w:tcPr>
          <w:p w:rsidR="00357BEE" w:rsidRPr="00027BE3" w:rsidRDefault="00357BEE" w:rsidP="00B05D9D">
            <w:pPr>
              <w:spacing w:after="200"/>
              <w:jc w:val="both"/>
              <w:cnfStyle w:val="000000100000"/>
              <w:rPr>
                <w:rFonts w:ascii="Arial" w:hAnsi="Arial" w:cs="Arial"/>
                <w:spacing w:val="30"/>
                <w:position w:val="2"/>
              </w:rPr>
            </w:pPr>
            <w:r w:rsidRPr="00027BE3">
              <w:rPr>
                <w:rFonts w:ascii="Arial" w:hAnsi="Arial" w:cs="Arial"/>
                <w:spacing w:val="30"/>
                <w:position w:val="2"/>
              </w:rPr>
              <w:t>Arriban con energía poco variada en toda la costa</w:t>
            </w:r>
          </w:p>
        </w:tc>
      </w:tr>
      <w:tr w:rsidR="00357BEE" w:rsidRPr="00027BE3" w:rsidTr="00097B70">
        <w:trPr>
          <w:jc w:val="center"/>
        </w:trPr>
        <w:tc>
          <w:tcPr>
            <w:cnfStyle w:val="001000000000"/>
            <w:tcW w:w="2500" w:type="pct"/>
          </w:tcPr>
          <w:p w:rsidR="00357BEE" w:rsidRPr="00027BE3" w:rsidRDefault="00357BEE" w:rsidP="00B05D9D">
            <w:pPr>
              <w:spacing w:after="200"/>
              <w:jc w:val="both"/>
              <w:rPr>
                <w:rFonts w:ascii="Arial" w:hAnsi="Arial" w:cs="Arial"/>
                <w:spacing w:val="30"/>
                <w:position w:val="2"/>
              </w:rPr>
            </w:pPr>
            <w:r w:rsidRPr="00027BE3">
              <w:rPr>
                <w:rFonts w:ascii="Arial" w:hAnsi="Arial" w:cs="Arial"/>
                <w:spacing w:val="30"/>
                <w:position w:val="2"/>
              </w:rPr>
              <w:t xml:space="preserve">Propagan en profundidad menor de </w:t>
            </w:r>
            <w:smartTag w:uri="urn:schemas-microsoft-com:office:smarttags" w:element="metricconverter">
              <w:smartTagPr>
                <w:attr w:name="ProductID" w:val="200 m"/>
              </w:smartTagPr>
              <w:r w:rsidRPr="00027BE3">
                <w:rPr>
                  <w:rFonts w:ascii="Arial" w:hAnsi="Arial" w:cs="Arial"/>
                  <w:spacing w:val="30"/>
                  <w:position w:val="2"/>
                </w:rPr>
                <w:t>200 m</w:t>
              </w:r>
            </w:smartTag>
            <w:r w:rsidRPr="00027BE3">
              <w:rPr>
                <w:rFonts w:ascii="Arial" w:hAnsi="Arial" w:cs="Arial"/>
                <w:spacing w:val="30"/>
                <w:position w:val="2"/>
              </w:rPr>
              <w:t xml:space="preserve"> capturados en la costa</w:t>
            </w:r>
          </w:p>
        </w:tc>
        <w:tc>
          <w:tcPr>
            <w:tcW w:w="2500" w:type="pct"/>
          </w:tcPr>
          <w:p w:rsidR="00357BEE" w:rsidRPr="00027BE3" w:rsidRDefault="00357BEE" w:rsidP="00B05D9D">
            <w:pPr>
              <w:spacing w:after="200"/>
              <w:jc w:val="both"/>
              <w:cnfStyle w:val="000000000000"/>
              <w:rPr>
                <w:rFonts w:ascii="Arial" w:hAnsi="Arial" w:cs="Arial"/>
                <w:spacing w:val="30"/>
                <w:position w:val="2"/>
              </w:rPr>
            </w:pPr>
            <w:r w:rsidRPr="00027BE3">
              <w:rPr>
                <w:rFonts w:ascii="Arial" w:hAnsi="Arial" w:cs="Arial"/>
                <w:spacing w:val="30"/>
                <w:position w:val="2"/>
              </w:rPr>
              <w:t>Arriban a toda la costa con su mayor energía desde altamar</w:t>
            </w:r>
          </w:p>
        </w:tc>
      </w:tr>
      <w:tr w:rsidR="00357BEE" w:rsidRPr="00027BE3" w:rsidTr="00097B70">
        <w:trPr>
          <w:cnfStyle w:val="000000100000"/>
          <w:jc w:val="center"/>
        </w:trPr>
        <w:tc>
          <w:tcPr>
            <w:cnfStyle w:val="001000000000"/>
            <w:tcW w:w="2500" w:type="pct"/>
          </w:tcPr>
          <w:p w:rsidR="00357BEE" w:rsidRPr="00027BE3" w:rsidRDefault="00357BEE" w:rsidP="00B05D9D">
            <w:pPr>
              <w:spacing w:after="200"/>
              <w:jc w:val="both"/>
              <w:rPr>
                <w:rFonts w:ascii="Arial" w:hAnsi="Arial" w:cs="Arial"/>
                <w:spacing w:val="30"/>
                <w:position w:val="2"/>
              </w:rPr>
            </w:pPr>
            <w:r w:rsidRPr="00027BE3">
              <w:rPr>
                <w:rFonts w:ascii="Arial" w:hAnsi="Arial" w:cs="Arial"/>
                <w:spacing w:val="30"/>
                <w:position w:val="2"/>
              </w:rPr>
              <w:t>Su efecto mayor desarrollan en los primeros 4 ciclos(menor a 2 h)</w:t>
            </w:r>
          </w:p>
        </w:tc>
        <w:tc>
          <w:tcPr>
            <w:tcW w:w="2500" w:type="pct"/>
          </w:tcPr>
          <w:p w:rsidR="00357BEE" w:rsidRPr="00027BE3" w:rsidRDefault="00357BEE" w:rsidP="00B05D9D">
            <w:pPr>
              <w:spacing w:after="200"/>
              <w:jc w:val="both"/>
              <w:cnfStyle w:val="000000100000"/>
              <w:rPr>
                <w:rFonts w:ascii="Arial" w:hAnsi="Arial" w:cs="Arial"/>
                <w:spacing w:val="30"/>
                <w:position w:val="2"/>
              </w:rPr>
            </w:pPr>
            <w:r w:rsidRPr="00027BE3">
              <w:rPr>
                <w:rFonts w:ascii="Arial" w:hAnsi="Arial" w:cs="Arial"/>
                <w:spacing w:val="30"/>
                <w:position w:val="2"/>
              </w:rPr>
              <w:t>Duran 12 h y más, perdiendo lentamente su intensidad</w:t>
            </w:r>
          </w:p>
        </w:tc>
      </w:tr>
    </w:tbl>
    <w:p w:rsidR="00357BEE" w:rsidRPr="00097B70" w:rsidRDefault="00357BEE" w:rsidP="00B05D9D">
      <w:pPr>
        <w:spacing w:line="240" w:lineRule="auto"/>
        <w:jc w:val="both"/>
        <w:rPr>
          <w:rFonts w:ascii="Arial" w:hAnsi="Arial" w:cs="Arial"/>
          <w:spacing w:val="30"/>
          <w:position w:val="2"/>
        </w:rPr>
      </w:pPr>
    </w:p>
    <w:p w:rsidR="00357BEE" w:rsidRPr="00097B70" w:rsidRDefault="00097B70" w:rsidP="00B05D9D">
      <w:pPr>
        <w:spacing w:line="240" w:lineRule="auto"/>
        <w:jc w:val="both"/>
        <w:rPr>
          <w:rFonts w:ascii="Arial" w:eastAsia="Arial Unicode MS" w:hAnsi="Arial" w:cs="Arial"/>
        </w:rPr>
      </w:pPr>
      <w:r w:rsidRPr="00097B70">
        <w:rPr>
          <w:rFonts w:ascii="Arial" w:eastAsia="Arial Unicode MS" w:hAnsi="Arial" w:cs="Arial"/>
        </w:rPr>
        <w:t>Según la Tabla 3</w:t>
      </w:r>
      <w:r w:rsidR="00357BEE" w:rsidRPr="00097B70">
        <w:rPr>
          <w:rFonts w:ascii="Arial" w:eastAsia="Arial Unicode MS" w:hAnsi="Arial" w:cs="Arial"/>
        </w:rPr>
        <w:t>.1 tsunamis de eventos lejanos a la primera vista no representan tanto un peligro como tsunamis de eventos cercanos debido a las siguientes características.</w:t>
      </w:r>
    </w:p>
    <w:p w:rsidR="00357BEE" w:rsidRPr="00097B70" w:rsidRDefault="00027BE3" w:rsidP="00097B70">
      <w:pPr>
        <w:pStyle w:val="Prrafodelista"/>
        <w:numPr>
          <w:ilvl w:val="0"/>
          <w:numId w:val="24"/>
        </w:numPr>
        <w:jc w:val="both"/>
        <w:rPr>
          <w:rFonts w:ascii="Arial" w:eastAsia="Arial Unicode MS" w:hAnsi="Arial" w:cs="Arial"/>
          <w:sz w:val="22"/>
          <w:szCs w:val="22"/>
        </w:rPr>
      </w:pPr>
      <w:r>
        <w:rPr>
          <w:rFonts w:ascii="Arial" w:eastAsia="Arial Unicode MS" w:hAnsi="Arial" w:cs="Arial"/>
          <w:sz w:val="22"/>
          <w:szCs w:val="22"/>
          <w:lang w:val="es-MX"/>
        </w:rPr>
        <w:t>P</w:t>
      </w:r>
      <w:proofErr w:type="spellStart"/>
      <w:r w:rsidR="00357BEE" w:rsidRPr="00097B70">
        <w:rPr>
          <w:rFonts w:ascii="Arial" w:eastAsia="Arial Unicode MS" w:hAnsi="Arial" w:cs="Arial"/>
          <w:sz w:val="22"/>
          <w:szCs w:val="22"/>
        </w:rPr>
        <w:t>ueden</w:t>
      </w:r>
      <w:proofErr w:type="spellEnd"/>
      <w:r w:rsidR="00357BEE" w:rsidRPr="00097B70">
        <w:rPr>
          <w:rFonts w:ascii="Arial" w:eastAsia="Arial Unicode MS" w:hAnsi="Arial" w:cs="Arial"/>
          <w:sz w:val="22"/>
          <w:szCs w:val="22"/>
        </w:rPr>
        <w:t xml:space="preserve"> ser detectados horas antes que arriban, y existe tiempo que permite tomar medidas para mitigar el impacto.</w:t>
      </w:r>
    </w:p>
    <w:p w:rsidR="00357BEE" w:rsidRDefault="00027BE3" w:rsidP="00097B70">
      <w:pPr>
        <w:pStyle w:val="Prrafodelista"/>
        <w:numPr>
          <w:ilvl w:val="0"/>
          <w:numId w:val="24"/>
        </w:numPr>
        <w:jc w:val="both"/>
        <w:rPr>
          <w:rFonts w:ascii="Arial" w:eastAsia="Arial Unicode MS" w:hAnsi="Arial" w:cs="Arial"/>
          <w:sz w:val="22"/>
          <w:szCs w:val="22"/>
        </w:rPr>
      </w:pPr>
      <w:r>
        <w:rPr>
          <w:rFonts w:ascii="Arial" w:eastAsia="Arial Unicode MS" w:hAnsi="Arial" w:cs="Arial"/>
          <w:sz w:val="22"/>
          <w:szCs w:val="22"/>
        </w:rPr>
        <w:t>E</w:t>
      </w:r>
      <w:r w:rsidR="00357BEE" w:rsidRPr="00097B70">
        <w:rPr>
          <w:rFonts w:ascii="Arial" w:eastAsia="Arial Unicode MS" w:hAnsi="Arial" w:cs="Arial"/>
          <w:sz w:val="22"/>
          <w:szCs w:val="22"/>
        </w:rPr>
        <w:t xml:space="preserve">l tsunami de origen lejano más alto registrado hasta ahora en la costa de México arribó el 22 de Mayo 1964 proveniente de Chile y alcanzó en Acapulco un nivel máximo de </w:t>
      </w:r>
      <w:smartTag w:uri="urn:schemas-microsoft-com:office:smarttags" w:element="metricconverter">
        <w:smartTagPr>
          <w:attr w:name="ProductID" w:val="1.9 m"/>
        </w:smartTagPr>
        <w:r w:rsidR="00357BEE" w:rsidRPr="00097B70">
          <w:rPr>
            <w:rFonts w:ascii="Arial" w:eastAsia="Arial Unicode MS" w:hAnsi="Arial" w:cs="Arial"/>
            <w:sz w:val="22"/>
            <w:szCs w:val="22"/>
          </w:rPr>
          <w:t>1.9 m</w:t>
        </w:r>
      </w:smartTag>
      <w:r w:rsidR="00357BEE" w:rsidRPr="00097B70">
        <w:rPr>
          <w:rFonts w:ascii="Arial" w:eastAsia="Arial Unicode MS" w:hAnsi="Arial" w:cs="Arial"/>
          <w:sz w:val="22"/>
          <w:szCs w:val="22"/>
        </w:rPr>
        <w:t xml:space="preserve">,  en Mazatlán de </w:t>
      </w:r>
      <w:smartTag w:uri="urn:schemas-microsoft-com:office:smarttags" w:element="metricconverter">
        <w:smartTagPr>
          <w:attr w:name="ProductID" w:val="1.1 m"/>
        </w:smartTagPr>
        <w:r w:rsidR="00357BEE" w:rsidRPr="00097B70">
          <w:rPr>
            <w:rFonts w:ascii="Arial" w:eastAsia="Arial Unicode MS" w:hAnsi="Arial" w:cs="Arial"/>
            <w:sz w:val="22"/>
            <w:szCs w:val="22"/>
          </w:rPr>
          <w:t>1.1 m</w:t>
        </w:r>
      </w:smartTag>
      <w:r w:rsidR="00357BEE" w:rsidRPr="00097B70">
        <w:rPr>
          <w:rFonts w:ascii="Arial" w:eastAsia="Arial Unicode MS" w:hAnsi="Arial" w:cs="Arial"/>
          <w:sz w:val="22"/>
          <w:szCs w:val="22"/>
        </w:rPr>
        <w:t xml:space="preserve">.  Esos niveles todavía no son dramáticos en comparación con aquellos reportados de algunos tsunamis de procedencia cercana que sobrepasan los </w:t>
      </w:r>
      <w:smartTag w:uri="urn:schemas-microsoft-com:office:smarttags" w:element="metricconverter">
        <w:smartTagPr>
          <w:attr w:name="ProductID" w:val="10 m"/>
        </w:smartTagPr>
        <w:r w:rsidR="00357BEE" w:rsidRPr="00097B70">
          <w:rPr>
            <w:rFonts w:ascii="Arial" w:eastAsia="Arial Unicode MS" w:hAnsi="Arial" w:cs="Arial"/>
            <w:sz w:val="22"/>
            <w:szCs w:val="22"/>
          </w:rPr>
          <w:t>10 m</w:t>
        </w:r>
      </w:smartTag>
      <w:r w:rsidR="00357BEE" w:rsidRPr="00097B70">
        <w:rPr>
          <w:rFonts w:ascii="Arial" w:eastAsia="Arial Unicode MS" w:hAnsi="Arial" w:cs="Arial"/>
          <w:sz w:val="22"/>
          <w:szCs w:val="22"/>
        </w:rPr>
        <w:t xml:space="preserve">.      </w:t>
      </w:r>
    </w:p>
    <w:p w:rsidR="001F76AA" w:rsidRPr="00097B70" w:rsidRDefault="001F76AA" w:rsidP="001F76AA">
      <w:pPr>
        <w:pStyle w:val="Prrafodelista"/>
        <w:ind w:left="720"/>
        <w:jc w:val="both"/>
        <w:rPr>
          <w:rFonts w:ascii="Arial" w:eastAsia="Arial Unicode MS" w:hAnsi="Arial" w:cs="Arial"/>
          <w:sz w:val="22"/>
          <w:szCs w:val="22"/>
        </w:rPr>
      </w:pPr>
    </w:p>
    <w:p w:rsidR="00357BEE" w:rsidRPr="00097B70" w:rsidRDefault="00357BEE" w:rsidP="00B05D9D">
      <w:pPr>
        <w:spacing w:line="240" w:lineRule="auto"/>
        <w:jc w:val="both"/>
        <w:rPr>
          <w:rFonts w:ascii="Arial" w:eastAsia="Arial Unicode MS" w:hAnsi="Arial" w:cs="Arial"/>
        </w:rPr>
      </w:pPr>
      <w:r w:rsidRPr="00097B70">
        <w:rPr>
          <w:rFonts w:ascii="Arial" w:eastAsia="Arial Unicode MS" w:hAnsi="Arial" w:cs="Arial"/>
        </w:rPr>
        <w:t xml:space="preserve">Tsunamis de procedencia cercana llegan a la costa en menos de 20 minutos,  y en caso de una alerta temprana solamente se queda tiempo para rescatar vidas.  </w:t>
      </w:r>
    </w:p>
    <w:p w:rsidR="00357BEE" w:rsidRPr="00B05D9D" w:rsidRDefault="00357BEE" w:rsidP="00B05D9D">
      <w:pPr>
        <w:spacing w:line="240" w:lineRule="auto"/>
        <w:jc w:val="both"/>
        <w:rPr>
          <w:rFonts w:ascii="Arial" w:eastAsia="Arial Unicode MS" w:hAnsi="Arial" w:cs="Arial"/>
        </w:rPr>
      </w:pPr>
      <w:r w:rsidRPr="00097B70">
        <w:rPr>
          <w:rFonts w:ascii="Arial" w:eastAsia="Arial Unicode MS" w:hAnsi="Arial" w:cs="Arial"/>
        </w:rPr>
        <w:t>La investigación de tsunamis requiere registros</w:t>
      </w:r>
      <w:r w:rsidRPr="00B05D9D">
        <w:rPr>
          <w:rFonts w:ascii="Arial" w:eastAsia="Arial Unicode MS" w:hAnsi="Arial" w:cs="Arial"/>
        </w:rPr>
        <w:t xml:space="preserve"> exactos y (casi) continuos.   Los mareógrafos de tambor midieron el nivel de mar en forma continua dentro de su alcance de medición.  Esos aparatos han sido sustituidos por equipo moderno que mide los niveles en intervalos ∆t de una hora.  El intervalo ∆t actúa como un filtro que no permite analizar oscilaciones con periodos T &lt; 4 · ∆t.  La marea es un compuesto de ondas armónicas de más de 4 horas de periodo.  Como tsunamis arriban con periodos T menores de 1 1/2  h,  el registro con ∆t = 1 h por mareógrafos modernos no es útil para su análisis. Tsunamis de nivel de </w:t>
      </w:r>
      <w:smartTag w:uri="urn:schemas-microsoft-com:office:smarttags" w:element="metricconverter">
        <w:smartTagPr>
          <w:attr w:name="ProductID" w:val="10 m"/>
        </w:smartTagPr>
        <w:r w:rsidRPr="00B05D9D">
          <w:rPr>
            <w:rFonts w:ascii="Arial" w:eastAsia="Arial Unicode MS" w:hAnsi="Arial" w:cs="Arial"/>
          </w:rPr>
          <w:t>10 m</w:t>
        </w:r>
      </w:smartTag>
      <w:r w:rsidRPr="00B05D9D">
        <w:rPr>
          <w:rFonts w:ascii="Arial" w:eastAsia="Arial Unicode MS" w:hAnsi="Arial" w:cs="Arial"/>
        </w:rPr>
        <w:t xml:space="preserve"> por lo general exceden el alcance de medición de mareógrafos en México.</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 xml:space="preserve">El Centro de Investigación Científica y Educación Superior de Ensenada, B.C.N., diseñó un equipo (sensores, procesador de datos, radiotransmisor) apto para dar una alerta temprana de tsunami.  Activado el equipo,  registra en intervalos de tiempo ∆t muy pequeños y se espera que el equipo registre también eventuales tsunamis dramáticos.  Actualmente (año 2008) se está instalando en las costas mexicanas una Red Regional de Observatorios de Tsunamis,   estaciones que pudieron dar una alerta temprana,  lo que exigirá de los municipios de mantener instruida a la población,  como reaccionar a una alarma. </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lastRenderedPageBreak/>
        <w:t xml:space="preserve">Los reportes del gran tsunami de Navidad del 2004 en el océano Índico impresionan, y es importante de estimar el peligro para las costas de México.  Los geofísicos están convencidos que no existen las condiciones tectónicas frente de las costas mexicanas,  que pudieron causar un terremoto y tsunami tan enorme como registrado en el sur-este de Asia en Navidad de 2004.  </w:t>
      </w:r>
    </w:p>
    <w:p w:rsidR="00357BEE" w:rsidRPr="001F76AA" w:rsidRDefault="00357BEE" w:rsidP="00B05D9D">
      <w:pPr>
        <w:spacing w:line="240" w:lineRule="auto"/>
        <w:jc w:val="both"/>
        <w:rPr>
          <w:rFonts w:ascii="Arial" w:eastAsia="Arial Unicode MS" w:hAnsi="Arial" w:cs="Arial"/>
          <w:b/>
          <w:sz w:val="20"/>
          <w:szCs w:val="20"/>
        </w:rPr>
      </w:pPr>
      <w:r w:rsidRPr="00B05D9D">
        <w:rPr>
          <w:rFonts w:ascii="Arial" w:eastAsia="Arial Unicode MS" w:hAnsi="Arial" w:cs="Arial"/>
        </w:rPr>
        <w:t>El mecanismo tectónico de subducción es bien entendido y se repite en ciclos conocidos,  pues se  puede estimar en qué año más o menos se repite un evento, pero puede llegar unos años más tarde o más temprano.  No se puede predicar la magnitud de un terremoto,  pero de la magnitud de un terremoto se puede estimar la energía del tsunami que eventualmente le acompaña.  Si el terremoto llega tarde,  es probable que llegue con más energía acumulada.</w:t>
      </w:r>
    </w:p>
    <w:p w:rsidR="00357BEE" w:rsidRPr="001F76AA" w:rsidRDefault="00097B70" w:rsidP="00B05D9D">
      <w:pPr>
        <w:spacing w:line="240" w:lineRule="auto"/>
        <w:jc w:val="both"/>
        <w:rPr>
          <w:rFonts w:ascii="Arial" w:eastAsia="Arial Unicode MS" w:hAnsi="Arial" w:cs="Arial"/>
          <w:b/>
          <w:i/>
          <w:sz w:val="20"/>
          <w:szCs w:val="20"/>
        </w:rPr>
      </w:pPr>
      <w:r w:rsidRPr="001F76AA">
        <w:rPr>
          <w:rFonts w:ascii="Arial" w:hAnsi="Arial" w:cs="Arial"/>
          <w:b/>
          <w:i/>
          <w:sz w:val="20"/>
          <w:szCs w:val="20"/>
          <w:lang w:val="es-ES"/>
        </w:rPr>
        <w:t xml:space="preserve">3.1.1.3.1 </w:t>
      </w:r>
      <w:r w:rsidR="00357BEE" w:rsidRPr="001F76AA">
        <w:rPr>
          <w:rFonts w:ascii="Arial" w:eastAsia="Arial Unicode MS" w:hAnsi="Arial" w:cs="Arial"/>
          <w:b/>
          <w:i/>
          <w:sz w:val="20"/>
          <w:szCs w:val="20"/>
        </w:rPr>
        <w:t>Propagación y Tiempo de Desplazamiento de los Tsunamis.</w:t>
      </w:r>
    </w:p>
    <w:p w:rsidR="00357BEE" w:rsidRPr="00B05D9D" w:rsidRDefault="00357BEE" w:rsidP="00097B70">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En aguas profundas la longitud de </w:t>
      </w:r>
      <w:r w:rsidRPr="00B05D9D">
        <w:rPr>
          <w:rFonts w:ascii="Arial" w:eastAsia="Arial Unicode MS" w:hAnsi="Arial" w:cs="Arial"/>
          <w:bCs/>
          <w:color w:val="000000"/>
        </w:rPr>
        <w:t>un tsunami es hasta de</w:t>
      </w:r>
      <w:r w:rsidRPr="00B05D9D">
        <w:rPr>
          <w:rFonts w:ascii="Arial" w:eastAsia="Arial Unicode MS" w:hAnsi="Arial" w:cs="Arial"/>
          <w:b/>
          <w:color w:val="000000"/>
        </w:rPr>
        <w:t xml:space="preserve"> </w:t>
      </w:r>
      <w:r w:rsidRPr="00B05D9D">
        <w:rPr>
          <w:rFonts w:ascii="Arial" w:eastAsia="Arial Unicode MS" w:hAnsi="Arial" w:cs="Arial"/>
          <w:bCs/>
          <w:color w:val="000000"/>
        </w:rPr>
        <w:t>varios cientos de kilómetros</w:t>
      </w:r>
      <w:r w:rsidRPr="00B05D9D">
        <w:rPr>
          <w:rFonts w:ascii="Arial" w:eastAsia="Arial Unicode MS" w:hAnsi="Arial" w:cs="Arial"/>
          <w:b/>
          <w:color w:val="000000"/>
        </w:rPr>
        <w:t xml:space="preserve">, </w:t>
      </w:r>
      <w:r w:rsidRPr="00B05D9D">
        <w:rPr>
          <w:rFonts w:ascii="Arial" w:eastAsia="Arial Unicode MS" w:hAnsi="Arial" w:cs="Arial"/>
          <w:color w:val="000000"/>
        </w:rPr>
        <w:t>su amplitud del orden de un metro, y su velocidad de varios cientos de kilómetros/hora. A medida que las ondas del tsunami entran a las aguas superficiales de la plataforma continental, su velocidad disminuye, pero su altura aumenta considerablemente (</w:t>
      </w:r>
      <w:r w:rsidRPr="00B05D9D">
        <w:rPr>
          <w:rFonts w:ascii="Arial" w:eastAsia="Arial Unicode MS" w:hAnsi="Arial" w:cs="Arial"/>
          <w:bCs/>
          <w:color w:val="000000"/>
        </w:rPr>
        <w:t>hasta del orden</w:t>
      </w:r>
      <w:r w:rsidRPr="00B05D9D">
        <w:rPr>
          <w:rFonts w:ascii="Arial" w:eastAsia="Arial Unicode MS" w:hAnsi="Arial" w:cs="Arial"/>
          <w:color w:val="000000"/>
        </w:rPr>
        <w:t xml:space="preserve"> de decenas de metros) pudiendo</w:t>
      </w:r>
      <w:r w:rsidRPr="00B05D9D">
        <w:rPr>
          <w:rFonts w:ascii="Arial" w:eastAsia="Arial Unicode MS" w:hAnsi="Arial" w:cs="Arial"/>
        </w:rPr>
        <w:t xml:space="preserve"> representar una amenaza para las vidas y bienes de las poblaciones costeras.</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La altura que alcanzan los tsunamis en la costa depende de las características de sus olas en mar abierto, de la difracción en conjunto con la refracción y el esparcimiento, de la pendiente y configuración de la costa,  de la resonancia local en bahías, golfos, plataformas y otras cuencas costeras, y de la formación de bordes en estuarios.</w:t>
      </w:r>
    </w:p>
    <w:p w:rsidR="00357BEE" w:rsidRPr="00B05D9D" w:rsidRDefault="00357BEE" w:rsidP="00097B70">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La zona de subducción de la Placa de Cocos, adyacente a la </w:t>
      </w:r>
      <w:r w:rsidRPr="00B05D9D">
        <w:rPr>
          <w:rFonts w:ascii="Arial" w:eastAsia="Arial Unicode MS" w:hAnsi="Arial" w:cs="Arial"/>
          <w:color w:val="000000"/>
        </w:rPr>
        <w:t>costa occidental de México es una de las zonas sísmicas</w:t>
      </w:r>
      <w:r w:rsidRPr="00B05D9D">
        <w:rPr>
          <w:rFonts w:ascii="Arial" w:eastAsia="Arial Unicode MS" w:hAnsi="Arial" w:cs="Arial"/>
        </w:rPr>
        <w:t xml:space="preserve"> </w:t>
      </w:r>
      <w:r w:rsidRPr="00B05D9D">
        <w:rPr>
          <w:rFonts w:ascii="Arial" w:eastAsia="Arial Unicode MS" w:hAnsi="Arial" w:cs="Arial"/>
          <w:color w:val="000000"/>
        </w:rPr>
        <w:t>más activas</w:t>
      </w:r>
      <w:r w:rsidRPr="00B05D9D">
        <w:rPr>
          <w:rFonts w:ascii="Arial" w:eastAsia="Arial Unicode MS" w:hAnsi="Arial" w:cs="Arial"/>
        </w:rPr>
        <w:t xml:space="preserve"> en el Hemisferio Occidental. En esta zona han ocurrido aproximadamente 40 sismos de magnitud mayor que siete en el presente siglo. En comparación, en la zona correspondiente a la falla de San Andrés en California han ocurrido cinco sismos con magnitud mayor de siete grados (Singh </w:t>
      </w:r>
      <w:proofErr w:type="spellStart"/>
      <w:r w:rsidRPr="00B05D9D">
        <w:rPr>
          <w:rFonts w:ascii="Arial" w:eastAsia="Arial Unicode MS" w:hAnsi="Arial" w:cs="Arial"/>
        </w:rPr>
        <w:t>et.al</w:t>
      </w:r>
      <w:proofErr w:type="spellEnd"/>
      <w:r w:rsidRPr="00B05D9D">
        <w:rPr>
          <w:rFonts w:ascii="Arial" w:eastAsia="Arial Unicode MS" w:hAnsi="Arial" w:cs="Arial"/>
        </w:rPr>
        <w:t xml:space="preserve">., 1981 y 1984). Del total de sismos mexicanos producidos en la zona de Subducción de la Fosa Mesoamericana en las últimos tres siglos, al menos 14 eventos generaron tsunamis destructivos con alturas de </w:t>
      </w:r>
      <w:smartTag w:uri="urn:schemas-microsoft-com:office:smarttags" w:element="metricconverter">
        <w:smartTagPr>
          <w:attr w:name="ProductID" w:val="2 a"/>
        </w:smartTagPr>
        <w:r w:rsidRPr="00B05D9D">
          <w:rPr>
            <w:rFonts w:ascii="Arial" w:eastAsia="Arial Unicode MS" w:hAnsi="Arial" w:cs="Arial"/>
          </w:rPr>
          <w:t>2 a</w:t>
        </w:r>
      </w:smartTag>
      <w:r w:rsidRPr="00B05D9D">
        <w:rPr>
          <w:rFonts w:ascii="Arial" w:eastAsia="Arial Unicode MS" w:hAnsi="Arial" w:cs="Arial"/>
        </w:rPr>
        <w:t xml:space="preserve"> </w:t>
      </w:r>
      <w:smartTag w:uri="urn:schemas-microsoft-com:office:smarttags" w:element="metricconverter">
        <w:smartTagPr>
          <w:attr w:name="ProductID" w:val="11 metros"/>
        </w:smartTagPr>
        <w:r w:rsidRPr="00B05D9D">
          <w:rPr>
            <w:rFonts w:ascii="Arial" w:eastAsia="Arial Unicode MS" w:hAnsi="Arial" w:cs="Arial"/>
          </w:rPr>
          <w:t>11 metros</w:t>
        </w:r>
      </w:smartTag>
      <w:r w:rsidRPr="00B05D9D">
        <w:rPr>
          <w:rFonts w:ascii="Arial" w:eastAsia="Arial Unicode MS" w:hAnsi="Arial" w:cs="Arial"/>
        </w:rPr>
        <w:t xml:space="preserve">. La costa este de México ha recibido también tsunamis de origen distante no-destructivos, generados por </w:t>
      </w:r>
      <w:r w:rsidRPr="00B05D9D">
        <w:rPr>
          <w:rFonts w:ascii="Arial" w:eastAsia="Arial Unicode MS" w:hAnsi="Arial" w:cs="Arial"/>
          <w:color w:val="000000"/>
        </w:rPr>
        <w:t>sismos producidos alrededor del océano Pacifico</w:t>
      </w:r>
      <w:r w:rsidRPr="00B05D9D">
        <w:rPr>
          <w:rFonts w:ascii="Arial" w:eastAsia="Arial Unicode MS" w:hAnsi="Arial" w:cs="Arial"/>
          <w:b/>
          <w:color w:val="000000"/>
        </w:rPr>
        <w:t>.</w:t>
      </w:r>
      <w:r w:rsidRPr="00B05D9D">
        <w:rPr>
          <w:rFonts w:ascii="Arial" w:eastAsia="Arial Unicode MS" w:hAnsi="Arial" w:cs="Arial"/>
        </w:rPr>
        <w:t xml:space="preserve"> En la costa mexicana del Pacifico </w:t>
      </w:r>
      <w:r w:rsidRPr="00B05D9D">
        <w:rPr>
          <w:rFonts w:ascii="Arial" w:eastAsia="Arial Unicode MS" w:hAnsi="Arial" w:cs="Arial"/>
          <w:color w:val="000000"/>
        </w:rPr>
        <w:t>se puede</w:t>
      </w:r>
      <w:r w:rsidRPr="00B05D9D">
        <w:rPr>
          <w:rFonts w:ascii="Arial" w:eastAsia="Arial Unicode MS" w:hAnsi="Arial" w:cs="Arial"/>
        </w:rPr>
        <w:t xml:space="preserve"> diferenciar claramente dos zonas de riesgo. </w:t>
      </w:r>
    </w:p>
    <w:p w:rsidR="00357BEE" w:rsidRPr="00B05D9D" w:rsidRDefault="00357BEE" w:rsidP="00097B70">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Los tsunamis de origen local </w:t>
      </w:r>
      <w:r w:rsidRPr="00B05D9D">
        <w:rPr>
          <w:rFonts w:ascii="Arial" w:eastAsia="Arial Unicode MS" w:hAnsi="Arial" w:cs="Arial"/>
          <w:bCs/>
          <w:color w:val="000000"/>
        </w:rPr>
        <w:t>son</w:t>
      </w:r>
      <w:r w:rsidRPr="00B05D9D">
        <w:rPr>
          <w:rFonts w:ascii="Arial" w:eastAsia="Arial Unicode MS" w:hAnsi="Arial" w:cs="Arial"/>
        </w:rPr>
        <w:t xml:space="preserve"> generados en la parte sur, a lo largo de la Fosa Mesoamericana, donde la Placa de Cocos se  desliza bajo la Placa de Norteamérica </w:t>
      </w:r>
      <w:r w:rsidRPr="001F76AA">
        <w:rPr>
          <w:rFonts w:ascii="Arial" w:eastAsia="Arial Unicode MS" w:hAnsi="Arial" w:cs="Arial"/>
          <w:highlight w:val="yellow"/>
        </w:rPr>
        <w:t xml:space="preserve">(Figura </w:t>
      </w:r>
      <w:r w:rsidR="00027BE3">
        <w:rPr>
          <w:rFonts w:ascii="Arial" w:eastAsia="Arial Unicode MS" w:hAnsi="Arial" w:cs="Arial"/>
          <w:highlight w:val="yellow"/>
        </w:rPr>
        <w:t>3.8</w:t>
      </w:r>
      <w:r w:rsidRPr="001F76AA">
        <w:rPr>
          <w:rFonts w:ascii="Arial" w:eastAsia="Arial Unicode MS" w:hAnsi="Arial" w:cs="Arial"/>
          <w:highlight w:val="yellow"/>
        </w:rPr>
        <w:t>)</w:t>
      </w:r>
      <w:r w:rsidRPr="00B05D9D">
        <w:rPr>
          <w:rFonts w:ascii="Arial" w:eastAsia="Arial Unicode MS" w:hAnsi="Arial" w:cs="Arial"/>
        </w:rPr>
        <w:t>; algunos de ellos fueron localmente muy destructivos. Sus alturas, así como sus  efectos, disminuyeron gradualmente desde el origen hacia el Norte y Sur a lo largo de la línea de Costa, llegando ser menores cuando se comparan con otros lugares de arribo en el Pacifico.</w:t>
      </w:r>
    </w:p>
    <w:p w:rsidR="00357BEE" w:rsidRPr="00B05D9D" w:rsidRDefault="00357BEE" w:rsidP="00097B70">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Esto se debe a la direccionalidad en el patrón de distribución de energía desde el origen. El ejemplo más reciente de esto es el evento de Septiembre 19, 1985 (Pararas-</w:t>
      </w:r>
      <w:proofErr w:type="spellStart"/>
      <w:r w:rsidRPr="00B05D9D">
        <w:rPr>
          <w:rFonts w:ascii="Arial" w:eastAsia="Arial Unicode MS" w:hAnsi="Arial" w:cs="Arial"/>
        </w:rPr>
        <w:t>Carayannis</w:t>
      </w:r>
      <w:proofErr w:type="spellEnd"/>
      <w:r w:rsidRPr="00B05D9D">
        <w:rPr>
          <w:rFonts w:ascii="Arial" w:eastAsia="Arial Unicode MS" w:hAnsi="Arial" w:cs="Arial"/>
        </w:rPr>
        <w:t xml:space="preserve">, 1985; Farreras y Sánchez, 1987). </w:t>
      </w:r>
    </w:p>
    <w:p w:rsidR="00357BEE"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Las alturas de ola máximas todos los registros de los únicos nueve eventos de origen local registrados en los últimos 40 años, con </w:t>
      </w:r>
      <w:r w:rsidR="00027BE3">
        <w:rPr>
          <w:rFonts w:ascii="Arial" w:eastAsia="Arial Unicode MS" w:hAnsi="Arial" w:cs="Arial"/>
        </w:rPr>
        <w:t xml:space="preserve">algunas </w:t>
      </w:r>
      <w:r w:rsidRPr="00B05D9D">
        <w:rPr>
          <w:rFonts w:ascii="Arial" w:eastAsia="Arial Unicode MS" w:hAnsi="Arial" w:cs="Arial"/>
        </w:rPr>
        <w:t xml:space="preserve">excepciones, son menores de </w:t>
      </w:r>
      <w:smartTag w:uri="urn:schemas-microsoft-com:office:smarttags" w:element="metricconverter">
        <w:smartTagPr>
          <w:attr w:name="ProductID" w:val="2 metros"/>
        </w:smartTagPr>
        <w:r w:rsidRPr="00B05D9D">
          <w:rPr>
            <w:rFonts w:ascii="Arial" w:eastAsia="Arial Unicode MS" w:hAnsi="Arial" w:cs="Arial"/>
          </w:rPr>
          <w:t>2 metros</w:t>
        </w:r>
      </w:smartTag>
      <w:r w:rsidRPr="00B05D9D">
        <w:rPr>
          <w:rFonts w:ascii="Arial" w:eastAsia="Arial Unicode MS" w:hAnsi="Arial" w:cs="Arial"/>
        </w:rPr>
        <w:t xml:space="preserve"> (Farreras y Sánchez, 1987). Esta información obtenida en un corto plazo de tiempo puede conducir a interpretaciones erróneas, llegando a la falsa conclusión de que los tsunamis de origen local no son una amenaza real; mientras que la información histórica de los últimos tres siglos </w:t>
      </w:r>
      <w:r w:rsidR="00BC7489">
        <w:rPr>
          <w:rFonts w:ascii="Arial" w:eastAsia="Arial Unicode MS" w:hAnsi="Arial" w:cs="Arial"/>
        </w:rPr>
        <w:t>indica lo contrario (Tabla 3.</w:t>
      </w:r>
      <w:r w:rsidR="00027BE3">
        <w:rPr>
          <w:rFonts w:ascii="Arial" w:eastAsia="Arial Unicode MS" w:hAnsi="Arial" w:cs="Arial"/>
        </w:rPr>
        <w:t>3</w:t>
      </w:r>
      <w:r w:rsidRPr="00B05D9D">
        <w:rPr>
          <w:rFonts w:ascii="Arial" w:eastAsia="Arial Unicode MS" w:hAnsi="Arial" w:cs="Arial"/>
        </w:rPr>
        <w:t>).</w:t>
      </w:r>
    </w:p>
    <w:p w:rsidR="001F76AA" w:rsidRDefault="001F76AA" w:rsidP="00B05D9D">
      <w:pPr>
        <w:autoSpaceDE w:val="0"/>
        <w:autoSpaceDN w:val="0"/>
        <w:adjustRightInd w:val="0"/>
        <w:spacing w:line="240" w:lineRule="auto"/>
        <w:jc w:val="both"/>
        <w:rPr>
          <w:rFonts w:ascii="Arial" w:eastAsia="Arial Unicode MS" w:hAnsi="Arial" w:cs="Arial"/>
        </w:rPr>
      </w:pPr>
    </w:p>
    <w:p w:rsidR="001F76AA" w:rsidRDefault="001F76AA" w:rsidP="00B05D9D">
      <w:pPr>
        <w:autoSpaceDE w:val="0"/>
        <w:autoSpaceDN w:val="0"/>
        <w:adjustRightInd w:val="0"/>
        <w:spacing w:line="240" w:lineRule="auto"/>
        <w:jc w:val="both"/>
        <w:rPr>
          <w:rFonts w:ascii="Arial" w:eastAsia="Arial Unicode MS" w:hAnsi="Arial" w:cs="Arial"/>
        </w:rPr>
      </w:pPr>
    </w:p>
    <w:p w:rsidR="001F76AA" w:rsidRPr="001F76AA" w:rsidRDefault="00C55FAD" w:rsidP="001F76AA">
      <w:pPr>
        <w:autoSpaceDE w:val="0"/>
        <w:autoSpaceDN w:val="0"/>
        <w:adjustRightInd w:val="0"/>
        <w:spacing w:line="240" w:lineRule="auto"/>
        <w:ind w:firstLine="708"/>
        <w:jc w:val="center"/>
        <w:rPr>
          <w:rFonts w:ascii="Arial" w:eastAsia="Arial Unicode MS" w:hAnsi="Arial" w:cs="Arial"/>
          <w:b/>
          <w:sz w:val="18"/>
          <w:szCs w:val="18"/>
        </w:rPr>
      </w:pPr>
      <w:r>
        <w:rPr>
          <w:rFonts w:ascii="Arial" w:eastAsia="Arial Unicode MS" w:hAnsi="Arial" w:cs="Arial"/>
          <w:b/>
          <w:sz w:val="18"/>
          <w:szCs w:val="18"/>
        </w:rPr>
        <w:lastRenderedPageBreak/>
        <w:t>Tabla 3.3</w:t>
      </w:r>
      <w:r w:rsidR="001F76AA" w:rsidRPr="001F76AA">
        <w:rPr>
          <w:rFonts w:ascii="Arial" w:eastAsia="Arial Unicode MS" w:hAnsi="Arial" w:cs="Arial"/>
          <w:b/>
          <w:sz w:val="18"/>
          <w:szCs w:val="18"/>
        </w:rPr>
        <w:t>- Tsunamis en la Costa del Pacífico de México</w:t>
      </w:r>
    </w:p>
    <w:p w:rsidR="00357BEE" w:rsidRPr="00B05D9D" w:rsidRDefault="00357BEE" w:rsidP="00C55FAD">
      <w:pPr>
        <w:autoSpaceDE w:val="0"/>
        <w:autoSpaceDN w:val="0"/>
        <w:adjustRightInd w:val="0"/>
        <w:spacing w:line="240" w:lineRule="auto"/>
        <w:ind w:firstLine="708"/>
        <w:jc w:val="center"/>
        <w:rPr>
          <w:rFonts w:ascii="Arial" w:eastAsia="Arial Unicode MS" w:hAnsi="Arial" w:cs="Arial"/>
        </w:rPr>
      </w:pPr>
      <w:r w:rsidRPr="00B05D9D">
        <w:rPr>
          <w:rFonts w:ascii="Arial" w:eastAsia="Arial Unicode MS" w:hAnsi="Arial" w:cs="Arial"/>
          <w:noProof/>
          <w:lang w:eastAsia="es-MX"/>
        </w:rPr>
        <w:drawing>
          <wp:inline distT="0" distB="0" distL="0" distR="0">
            <wp:extent cx="4149090" cy="2907030"/>
            <wp:effectExtent l="19050" t="0" r="3810" b="0"/>
            <wp:docPr id="2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0" cstate="print"/>
                    <a:srcRect/>
                    <a:stretch>
                      <a:fillRect/>
                    </a:stretch>
                  </pic:blipFill>
                  <pic:spPr bwMode="auto">
                    <a:xfrm>
                      <a:off x="0" y="0"/>
                      <a:ext cx="4149090" cy="2907030"/>
                    </a:xfrm>
                    <a:prstGeom prst="rect">
                      <a:avLst/>
                    </a:prstGeom>
                    <a:noFill/>
                    <a:ln w="9525">
                      <a:noFill/>
                      <a:miter lim="800000"/>
                      <a:headEnd/>
                      <a:tailEnd/>
                    </a:ln>
                  </pic:spPr>
                </pic:pic>
              </a:graphicData>
            </a:graphic>
          </wp:inline>
        </w:drawing>
      </w:r>
    </w:p>
    <w:p w:rsidR="00357BEE" w:rsidRPr="00B05D9D" w:rsidRDefault="00357BEE" w:rsidP="00B05D9D">
      <w:pPr>
        <w:autoSpaceDE w:val="0"/>
        <w:autoSpaceDN w:val="0"/>
        <w:adjustRightInd w:val="0"/>
        <w:spacing w:line="240" w:lineRule="auto"/>
        <w:ind w:firstLine="708"/>
        <w:jc w:val="both"/>
        <w:rPr>
          <w:rFonts w:ascii="Arial" w:eastAsia="Arial Unicode MS" w:hAnsi="Arial" w:cs="Arial"/>
        </w:rPr>
      </w:pPr>
    </w:p>
    <w:p w:rsidR="00357BEE" w:rsidRPr="001F76AA" w:rsidRDefault="00357BEE" w:rsidP="001F76AA">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 xml:space="preserve">Una comparación de los parámetros técnicos de 6 sismos </w:t>
      </w:r>
      <w:proofErr w:type="spellStart"/>
      <w:r w:rsidRPr="00B05D9D">
        <w:rPr>
          <w:rFonts w:ascii="Arial" w:eastAsia="Arial Unicode MS" w:hAnsi="Arial" w:cs="Arial"/>
        </w:rPr>
        <w:t>tsunamig</w:t>
      </w:r>
      <w:r w:rsidR="00265BD9">
        <w:rPr>
          <w:rFonts w:ascii="Arial" w:eastAsia="Arial Unicode MS" w:hAnsi="Arial" w:cs="Arial"/>
        </w:rPr>
        <w:t>é</w:t>
      </w:r>
      <w:r w:rsidRPr="00B05D9D">
        <w:rPr>
          <w:rFonts w:ascii="Arial" w:eastAsia="Arial Unicode MS" w:hAnsi="Arial" w:cs="Arial"/>
        </w:rPr>
        <w:t>nicos</w:t>
      </w:r>
      <w:proofErr w:type="spellEnd"/>
      <w:r w:rsidRPr="00B05D9D">
        <w:rPr>
          <w:rFonts w:ascii="Arial" w:eastAsia="Arial Unicode MS" w:hAnsi="Arial" w:cs="Arial"/>
        </w:rPr>
        <w:t xml:space="preserve"> mexicanos con los </w:t>
      </w:r>
      <w:proofErr w:type="spellStart"/>
      <w:r w:rsidRPr="00B05D9D">
        <w:rPr>
          <w:rFonts w:ascii="Arial" w:eastAsia="Arial Unicode MS" w:hAnsi="Arial" w:cs="Arial"/>
        </w:rPr>
        <w:t>macrosismos</w:t>
      </w:r>
      <w:proofErr w:type="spellEnd"/>
      <w:r w:rsidRPr="00B05D9D">
        <w:rPr>
          <w:rFonts w:ascii="Arial" w:eastAsia="Arial Unicode MS" w:hAnsi="Arial" w:cs="Arial"/>
        </w:rPr>
        <w:t xml:space="preserve"> de Chile 1960 y Alaska 1964, muestran que los sismos mexicanos tienen momentos sísmicos más pequeños (de </w:t>
      </w:r>
      <w:smartTag w:uri="urn:schemas-microsoft-com:office:smarttags" w:element="metricconverter">
        <w:smartTagPr>
          <w:attr w:name="ProductID" w:val="1 a"/>
        </w:smartTagPr>
        <w:r w:rsidRPr="00B05D9D">
          <w:rPr>
            <w:rFonts w:ascii="Arial" w:eastAsia="Arial Unicode MS" w:hAnsi="Arial" w:cs="Arial"/>
          </w:rPr>
          <w:t>1 a</w:t>
        </w:r>
      </w:smartTag>
      <w:r w:rsidRPr="00B05D9D">
        <w:rPr>
          <w:rFonts w:ascii="Arial" w:eastAsia="Arial Unicode MS" w:hAnsi="Arial" w:cs="Arial"/>
        </w:rPr>
        <w:t xml:space="preserve"> 2%), las áreas de generación son </w:t>
      </w:r>
      <w:proofErr w:type="spellStart"/>
      <w:r w:rsidRPr="00B05D9D">
        <w:rPr>
          <w:rFonts w:ascii="Arial" w:eastAsia="Arial Unicode MS" w:hAnsi="Arial" w:cs="Arial"/>
        </w:rPr>
        <w:t>mas</w:t>
      </w:r>
      <w:proofErr w:type="spellEnd"/>
      <w:r w:rsidRPr="00B05D9D">
        <w:rPr>
          <w:rFonts w:ascii="Arial" w:eastAsia="Arial Unicode MS" w:hAnsi="Arial" w:cs="Arial"/>
        </w:rPr>
        <w:t xml:space="preserve"> cortas, angostas y profundas y el levantamiento vertical es </w:t>
      </w:r>
      <w:proofErr w:type="spellStart"/>
      <w:r w:rsidRPr="00B05D9D">
        <w:rPr>
          <w:rFonts w:ascii="Arial" w:eastAsia="Arial Unicode MS" w:hAnsi="Arial" w:cs="Arial"/>
        </w:rPr>
        <w:t>mas</w:t>
      </w:r>
      <w:proofErr w:type="spellEnd"/>
      <w:r w:rsidRPr="00B05D9D">
        <w:rPr>
          <w:rFonts w:ascii="Arial" w:eastAsia="Arial Unicode MS" w:hAnsi="Arial" w:cs="Arial"/>
        </w:rPr>
        <w:t xml:space="preserve"> pequeño (Sánchez y Farreras, 1988). Esto parece indicar que los sismos mexicanos más grandes no tienen la potencia ni la eficiencia para generar y esparcir energía suficiente en forma de macro tsunamis a lo largo del Océano Pacifico. La información histórica disponible, al menos hasta ahora, confirma esta conclusión.</w:t>
      </w:r>
    </w:p>
    <w:p w:rsidR="00357BEE" w:rsidRPr="001F76AA" w:rsidRDefault="001F76AA" w:rsidP="001F76AA">
      <w:pPr>
        <w:spacing w:line="240" w:lineRule="auto"/>
        <w:jc w:val="both"/>
        <w:rPr>
          <w:rFonts w:ascii="Arial" w:eastAsia="Arial Unicode MS" w:hAnsi="Arial" w:cs="Arial"/>
          <w:b/>
          <w:i/>
          <w:sz w:val="20"/>
          <w:szCs w:val="20"/>
        </w:rPr>
      </w:pPr>
      <w:r w:rsidRPr="001F76AA">
        <w:rPr>
          <w:rFonts w:ascii="Arial" w:hAnsi="Arial" w:cs="Arial"/>
          <w:b/>
          <w:i/>
          <w:sz w:val="20"/>
          <w:szCs w:val="20"/>
          <w:lang w:val="es-ES"/>
        </w:rPr>
        <w:t xml:space="preserve">3.1.1.3.2 </w:t>
      </w:r>
      <w:r w:rsidR="00357BEE" w:rsidRPr="001F76AA">
        <w:rPr>
          <w:rFonts w:ascii="Arial" w:eastAsia="Arial Unicode MS" w:hAnsi="Arial" w:cs="Arial"/>
          <w:b/>
          <w:i/>
          <w:sz w:val="20"/>
          <w:szCs w:val="20"/>
        </w:rPr>
        <w:t>Arribo, Evaluación y Efectos de los Tsunamis</w:t>
      </w:r>
    </w:p>
    <w:p w:rsidR="00357BEE" w:rsidRPr="00B05D9D" w:rsidRDefault="00357BEE" w:rsidP="00B05D9D">
      <w:pPr>
        <w:autoSpaceDE w:val="0"/>
        <w:autoSpaceDN w:val="0"/>
        <w:adjustRightInd w:val="0"/>
        <w:spacing w:line="240" w:lineRule="auto"/>
        <w:jc w:val="both"/>
        <w:rPr>
          <w:rFonts w:ascii="Arial" w:eastAsia="Arial Unicode MS" w:hAnsi="Arial" w:cs="Arial"/>
        </w:rPr>
      </w:pPr>
      <w:r w:rsidRPr="00B05D9D">
        <w:rPr>
          <w:rFonts w:ascii="Arial" w:eastAsia="Arial Unicode MS" w:hAnsi="Arial" w:cs="Arial"/>
        </w:rPr>
        <w:t>Al acercarse las olas de los tsunamis a una costa de pendiente suave (ej.: una playa), a medida que disminuye la profundidad del fondo marino también decrece su velocidad, las longitudes de onda se acortan, la energía se concentra y la altura se incrementa, con potencialidad destructiva</w:t>
      </w:r>
      <w:r w:rsidR="00027BE3">
        <w:rPr>
          <w:rFonts w:ascii="Arial" w:eastAsia="Arial Unicode MS" w:hAnsi="Arial" w:cs="Arial"/>
          <w:color w:val="000000"/>
        </w:rPr>
        <w:t xml:space="preserve">. En la figura 3.9 </w:t>
      </w:r>
      <w:r w:rsidRPr="00B05D9D">
        <w:rPr>
          <w:rFonts w:ascii="Arial" w:eastAsia="Arial Unicode MS" w:hAnsi="Arial" w:cs="Arial"/>
          <w:color w:val="000000"/>
        </w:rPr>
        <w:t xml:space="preserve"> y su tabla inserta </w:t>
      </w:r>
      <w:r w:rsidRPr="00B05D9D">
        <w:rPr>
          <w:rFonts w:ascii="Arial" w:eastAsia="Arial Unicode MS" w:hAnsi="Arial" w:cs="Arial"/>
        </w:rPr>
        <w:t>(calculadas mediante una teoría sencilla), este incremento de altura de las olas por disminución de profundidad (</w:t>
      </w:r>
      <w:proofErr w:type="spellStart"/>
      <w:r w:rsidRPr="00B05D9D">
        <w:rPr>
          <w:rFonts w:ascii="Arial" w:eastAsia="Arial Unicode MS" w:hAnsi="Arial" w:cs="Arial"/>
        </w:rPr>
        <w:t>asomeramiento</w:t>
      </w:r>
      <w:proofErr w:type="spellEnd"/>
      <w:r w:rsidRPr="00B05D9D">
        <w:rPr>
          <w:rFonts w:ascii="Arial" w:eastAsia="Arial Unicode MS" w:hAnsi="Arial" w:cs="Arial"/>
        </w:rPr>
        <w:t xml:space="preserve">) se ilustra numéricamente para una ola de tsunami con periodo de 18 minutos que, al propagarse desde 4,000 hasta </w:t>
      </w:r>
      <w:smartTag w:uri="urn:schemas-microsoft-com:office:smarttags" w:element="metricconverter">
        <w:smartTagPr>
          <w:attr w:name="ProductID" w:val="10 metros"/>
        </w:smartTagPr>
        <w:r w:rsidRPr="00B05D9D">
          <w:rPr>
            <w:rFonts w:ascii="Arial" w:eastAsia="Arial Unicode MS" w:hAnsi="Arial" w:cs="Arial"/>
          </w:rPr>
          <w:t>10 metros</w:t>
        </w:r>
      </w:smartTag>
      <w:r w:rsidRPr="00B05D9D">
        <w:rPr>
          <w:rFonts w:ascii="Arial" w:eastAsia="Arial Unicode MS" w:hAnsi="Arial" w:cs="Arial"/>
        </w:rPr>
        <w:t xml:space="preserve"> de profundidad, su altura aumenta de </w:t>
      </w:r>
      <w:smartTag w:uri="urn:schemas-microsoft-com:office:smarttags" w:element="metricconverter">
        <w:smartTagPr>
          <w:attr w:name="ProductID" w:val="1.15 a"/>
        </w:smartTagPr>
        <w:r w:rsidRPr="00B05D9D">
          <w:rPr>
            <w:rFonts w:ascii="Arial" w:eastAsia="Arial Unicode MS" w:hAnsi="Arial" w:cs="Arial"/>
          </w:rPr>
          <w:t>1.15 a</w:t>
        </w:r>
      </w:smartTag>
      <w:r w:rsidRPr="00B05D9D">
        <w:rPr>
          <w:rFonts w:ascii="Arial" w:eastAsia="Arial Unicode MS" w:hAnsi="Arial" w:cs="Arial"/>
        </w:rPr>
        <w:t xml:space="preserve"> </w:t>
      </w:r>
      <w:smartTag w:uri="urn:schemas-microsoft-com:office:smarttags" w:element="metricconverter">
        <w:smartTagPr>
          <w:attr w:name="ProductID" w:val="5.14 metros"/>
        </w:smartTagPr>
        <w:r w:rsidRPr="00B05D9D">
          <w:rPr>
            <w:rFonts w:ascii="Arial" w:eastAsia="Arial Unicode MS" w:hAnsi="Arial" w:cs="Arial"/>
          </w:rPr>
          <w:t>5.14 metros</w:t>
        </w:r>
      </w:smartTag>
      <w:r w:rsidRPr="00B05D9D">
        <w:rPr>
          <w:rFonts w:ascii="Arial" w:eastAsia="Arial Unicode MS" w:hAnsi="Arial" w:cs="Arial"/>
        </w:rPr>
        <w:t xml:space="preserve">. </w:t>
      </w:r>
    </w:p>
    <w:p w:rsidR="00357BEE" w:rsidRPr="00B05D9D" w:rsidRDefault="00357BEE" w:rsidP="001F76AA">
      <w:pPr>
        <w:autoSpaceDE w:val="0"/>
        <w:autoSpaceDN w:val="0"/>
        <w:adjustRightInd w:val="0"/>
        <w:spacing w:line="240" w:lineRule="auto"/>
        <w:jc w:val="center"/>
        <w:rPr>
          <w:rFonts w:ascii="Arial" w:eastAsia="Arial Unicode MS" w:hAnsi="Arial" w:cs="Arial"/>
          <w:b/>
          <w:color w:val="FF0000"/>
        </w:rPr>
      </w:pPr>
      <w:r w:rsidRPr="00B05D9D">
        <w:rPr>
          <w:rFonts w:ascii="Arial" w:eastAsia="Arial Unicode MS" w:hAnsi="Arial" w:cs="Arial"/>
          <w:b/>
          <w:noProof/>
          <w:color w:val="FF0000"/>
          <w:lang w:eastAsia="es-MX"/>
        </w:rPr>
        <w:lastRenderedPageBreak/>
        <w:drawing>
          <wp:inline distT="0" distB="0" distL="0" distR="0">
            <wp:extent cx="3834765" cy="2442845"/>
            <wp:effectExtent l="19050" t="0" r="0" b="0"/>
            <wp:docPr id="21"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cstate="print"/>
                    <a:srcRect/>
                    <a:stretch>
                      <a:fillRect/>
                    </a:stretch>
                  </pic:blipFill>
                  <pic:spPr bwMode="auto">
                    <a:xfrm>
                      <a:off x="0" y="0"/>
                      <a:ext cx="3834765" cy="2442845"/>
                    </a:xfrm>
                    <a:prstGeom prst="rect">
                      <a:avLst/>
                    </a:prstGeom>
                    <a:noFill/>
                    <a:ln w="9525">
                      <a:noFill/>
                      <a:miter lim="800000"/>
                      <a:headEnd/>
                      <a:tailEnd/>
                    </a:ln>
                  </pic:spPr>
                </pic:pic>
              </a:graphicData>
            </a:graphic>
          </wp:inline>
        </w:drawing>
      </w:r>
    </w:p>
    <w:p w:rsidR="00357BEE" w:rsidRPr="001F76AA" w:rsidRDefault="001F76AA" w:rsidP="00B05D9D">
      <w:pPr>
        <w:autoSpaceDE w:val="0"/>
        <w:autoSpaceDN w:val="0"/>
        <w:adjustRightInd w:val="0"/>
        <w:spacing w:line="240" w:lineRule="auto"/>
        <w:jc w:val="both"/>
        <w:rPr>
          <w:rFonts w:ascii="Arial" w:eastAsia="Arial Unicode MS" w:hAnsi="Arial" w:cs="Arial"/>
          <w:b/>
          <w:sz w:val="18"/>
          <w:szCs w:val="18"/>
        </w:rPr>
      </w:pPr>
      <w:r w:rsidRPr="001F76AA">
        <w:rPr>
          <w:rFonts w:ascii="Arial" w:eastAsia="Arial Unicode MS" w:hAnsi="Arial" w:cs="Arial"/>
          <w:b/>
          <w:sz w:val="18"/>
          <w:szCs w:val="18"/>
        </w:rPr>
        <w:t>Figura 3.9</w:t>
      </w:r>
      <w:r w:rsidR="00357BEE" w:rsidRPr="001F76AA">
        <w:rPr>
          <w:rFonts w:ascii="Arial" w:eastAsia="Arial Unicode MS" w:hAnsi="Arial" w:cs="Arial"/>
          <w:b/>
          <w:sz w:val="18"/>
          <w:szCs w:val="18"/>
        </w:rPr>
        <w:t xml:space="preserve">  Disminución de velocidad de fase, acortamiento de longitud de onda e incremento de la amplitud de una onda de Tsunami de 18 minutos de periodo, por </w:t>
      </w:r>
      <w:proofErr w:type="spellStart"/>
      <w:r w:rsidR="00357BEE" w:rsidRPr="001F76AA">
        <w:rPr>
          <w:rFonts w:ascii="Arial" w:eastAsia="Arial Unicode MS" w:hAnsi="Arial" w:cs="Arial"/>
          <w:b/>
          <w:sz w:val="18"/>
          <w:szCs w:val="18"/>
        </w:rPr>
        <w:t>asomeramiento</w:t>
      </w:r>
      <w:proofErr w:type="spellEnd"/>
      <w:r w:rsidR="00357BEE" w:rsidRPr="001F76AA">
        <w:rPr>
          <w:rFonts w:ascii="Arial" w:eastAsia="Arial Unicode MS" w:hAnsi="Arial" w:cs="Arial"/>
          <w:b/>
          <w:sz w:val="18"/>
          <w:szCs w:val="18"/>
        </w:rPr>
        <w:t>.</w:t>
      </w:r>
    </w:p>
    <w:p w:rsidR="00357BEE" w:rsidRPr="001F76AA" w:rsidRDefault="00357BEE" w:rsidP="00B05D9D">
      <w:pPr>
        <w:autoSpaceDE w:val="0"/>
        <w:autoSpaceDN w:val="0"/>
        <w:adjustRightInd w:val="0"/>
        <w:spacing w:line="240" w:lineRule="auto"/>
        <w:ind w:firstLine="708"/>
        <w:jc w:val="both"/>
        <w:rPr>
          <w:rFonts w:ascii="Arial" w:eastAsia="Arial Unicode MS" w:hAnsi="Arial" w:cs="Arial"/>
          <w:b/>
          <w:sz w:val="18"/>
          <w:szCs w:val="18"/>
        </w:rPr>
      </w:pPr>
    </w:p>
    <w:p w:rsidR="00357BEE" w:rsidRPr="001F76AA" w:rsidRDefault="001F76AA" w:rsidP="00B05D9D">
      <w:pPr>
        <w:spacing w:line="240" w:lineRule="auto"/>
        <w:jc w:val="both"/>
        <w:rPr>
          <w:rFonts w:ascii="Arial" w:eastAsia="Arial Unicode MS" w:hAnsi="Arial" w:cs="Arial"/>
          <w:b/>
          <w:i/>
          <w:sz w:val="20"/>
          <w:szCs w:val="20"/>
        </w:rPr>
      </w:pPr>
      <w:r w:rsidRPr="001F76AA">
        <w:rPr>
          <w:rFonts w:ascii="Arial" w:hAnsi="Arial" w:cs="Arial"/>
          <w:b/>
          <w:i/>
          <w:sz w:val="20"/>
          <w:szCs w:val="20"/>
          <w:lang w:val="es-ES"/>
        </w:rPr>
        <w:t xml:space="preserve">3.1.1.3.3  </w:t>
      </w:r>
      <w:r w:rsidR="00357BEE" w:rsidRPr="001F76AA">
        <w:rPr>
          <w:rFonts w:ascii="Arial" w:eastAsia="Arial Unicode MS" w:hAnsi="Arial" w:cs="Arial"/>
          <w:b/>
          <w:i/>
          <w:sz w:val="20"/>
          <w:szCs w:val="20"/>
        </w:rPr>
        <w:t>Antecedentes Históricos</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En su “Catálogo de Tsunamis (Maremotos) en la Costa  Occidental de México” A.</w:t>
      </w:r>
      <w:r w:rsidR="00265BD9">
        <w:rPr>
          <w:rFonts w:ascii="Arial" w:eastAsia="Arial Unicode MS" w:hAnsi="Arial" w:cs="Arial"/>
        </w:rPr>
        <w:t xml:space="preserve"> </w:t>
      </w:r>
      <w:r w:rsidRPr="00B05D9D">
        <w:rPr>
          <w:rFonts w:ascii="Arial" w:eastAsia="Arial Unicode MS" w:hAnsi="Arial" w:cs="Arial"/>
        </w:rPr>
        <w:t>J. Sánchez y S.F. Farreras Sanz (1993) presentan una colección de datos sobre tsunamis que llegaron a la costa del Pacífico mexicano.</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Se tabula por separado tsunamis provenientes de eventos cercanos generados en la zona de subducción frente de la costa sur-oeste de México y aquellos de eventos lejanos.</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 xml:space="preserve">El primer reporte de un tsunami cercano data de 1732,  ocurrido en Acapulco, Gro.,  y también posteriores reportes se refieren repetidamente a tsunamis ocurridos en Acapulco y su cercanía.  La costa sur-oeste de México se quedó casi </w:t>
      </w:r>
      <w:proofErr w:type="gramStart"/>
      <w:r w:rsidRPr="00B05D9D">
        <w:rPr>
          <w:rFonts w:ascii="Arial" w:eastAsia="Arial Unicode MS" w:hAnsi="Arial" w:cs="Arial"/>
        </w:rPr>
        <w:t>deshabitada</w:t>
      </w:r>
      <w:proofErr w:type="gramEnd"/>
      <w:r w:rsidRPr="00B05D9D">
        <w:rPr>
          <w:rFonts w:ascii="Arial" w:eastAsia="Arial Unicode MS" w:hAnsi="Arial" w:cs="Arial"/>
        </w:rPr>
        <w:t xml:space="preserve"> por mucho tiempo y tal vez había tsunamis no observados o reportados.  </w:t>
      </w:r>
      <w:r w:rsidR="0026077A">
        <w:rPr>
          <w:rFonts w:ascii="Arial" w:eastAsia="Arial Unicode MS" w:hAnsi="Arial" w:cs="Arial"/>
        </w:rPr>
        <w:t xml:space="preserve">Lo mismo pudo haber ocurrido en el área de estudio, que durante años estuvo deshabitada y no existieron registros de estos fenómenos. </w:t>
      </w:r>
      <w:r w:rsidRPr="00B05D9D">
        <w:rPr>
          <w:rFonts w:ascii="Arial" w:eastAsia="Arial Unicode MS" w:hAnsi="Arial" w:cs="Arial"/>
        </w:rPr>
        <w:t xml:space="preserve">Los niveles máximos de los tsunamis de eventos cercanos parecen haber sido ya dramáticos,  aparentemente de varios metros.  </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 xml:space="preserve">En tiempos pasados San Blas, </w:t>
      </w:r>
      <w:proofErr w:type="spellStart"/>
      <w:r w:rsidRPr="00B05D9D">
        <w:rPr>
          <w:rFonts w:ascii="Arial" w:eastAsia="Arial Unicode MS" w:hAnsi="Arial" w:cs="Arial"/>
        </w:rPr>
        <w:t>Nay</w:t>
      </w:r>
      <w:proofErr w:type="spellEnd"/>
      <w:r w:rsidRPr="00B05D9D">
        <w:rPr>
          <w:rFonts w:ascii="Arial" w:eastAsia="Arial Unicode MS" w:hAnsi="Arial" w:cs="Arial"/>
        </w:rPr>
        <w:t>.,  tuvo similar importancia como el puerto de Acapulco.  Pero no se reportaron tsunamis ocurridos en San Blas.  Eso por cierto se debe a la poca eficiencia destructiva de los eventos, es decir a los insignificantes niveles máximos de los tsunamis que arribaron.</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 xml:space="preserve">El 16 de Nov. </w:t>
      </w:r>
      <w:proofErr w:type="gramStart"/>
      <w:r w:rsidRPr="00B05D9D">
        <w:rPr>
          <w:rFonts w:ascii="Arial" w:eastAsia="Arial Unicode MS" w:hAnsi="Arial" w:cs="Arial"/>
        </w:rPr>
        <w:t>de</w:t>
      </w:r>
      <w:proofErr w:type="gramEnd"/>
      <w:r w:rsidRPr="00B05D9D">
        <w:rPr>
          <w:rFonts w:ascii="Arial" w:eastAsia="Arial Unicode MS" w:hAnsi="Arial" w:cs="Arial"/>
        </w:rPr>
        <w:t xml:space="preserve"> 1925 ocurrió un sismo cercas de Zihuatanejo, Gro., acompañado por un tsunami estimado en 11  m de nivel máximo.  No existen reportes de su efecto en Acapulco o Manzanillo por lo que se estima que su alcance de efecto dramático se redujo a la cercanía de Zihuatanejo.   </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El tsunami conocido e</w:t>
      </w:r>
      <w:r w:rsidR="00027BE3">
        <w:rPr>
          <w:rFonts w:ascii="Arial" w:eastAsia="Arial Unicode MS" w:hAnsi="Arial" w:cs="Arial"/>
        </w:rPr>
        <w:t xml:space="preserve">n la historia de Colima  </w:t>
      </w:r>
      <w:r w:rsidRPr="00B05D9D">
        <w:rPr>
          <w:rFonts w:ascii="Arial" w:eastAsia="Arial Unicode MS" w:hAnsi="Arial" w:cs="Arial"/>
        </w:rPr>
        <w:t xml:space="preserve">ha llegado en una forma dramática, data del 22 de Junio 1932 y entró como frente quebrada de </w:t>
      </w:r>
      <w:smartTag w:uri="urn:schemas-microsoft-com:office:smarttags" w:element="metricconverter">
        <w:smartTagPr>
          <w:attr w:name="ProductID" w:val="10 m"/>
        </w:smartTagPr>
        <w:r w:rsidRPr="00B05D9D">
          <w:rPr>
            <w:rFonts w:ascii="Arial" w:eastAsia="Arial Unicode MS" w:hAnsi="Arial" w:cs="Arial"/>
          </w:rPr>
          <w:t>10 m</w:t>
        </w:r>
      </w:smartTag>
      <w:r w:rsidRPr="00B05D9D">
        <w:rPr>
          <w:rFonts w:ascii="Arial" w:eastAsia="Arial Unicode MS" w:hAnsi="Arial" w:cs="Arial"/>
        </w:rPr>
        <w:t xml:space="preserve"> de nivel máximo a la playa de </w:t>
      </w:r>
      <w:proofErr w:type="spellStart"/>
      <w:r w:rsidRPr="00B05D9D">
        <w:rPr>
          <w:rFonts w:ascii="Arial" w:eastAsia="Arial Unicode MS" w:hAnsi="Arial" w:cs="Arial"/>
        </w:rPr>
        <w:t>Cuyutlán</w:t>
      </w:r>
      <w:proofErr w:type="spellEnd"/>
      <w:r w:rsidRPr="00B05D9D">
        <w:rPr>
          <w:rFonts w:ascii="Arial" w:eastAsia="Arial Unicode MS" w:hAnsi="Arial" w:cs="Arial"/>
        </w:rPr>
        <w:t xml:space="preserve">, Col., devastando el lugar y </w:t>
      </w:r>
      <w:smartTag w:uri="urn:schemas-microsoft-com:office:smarttags" w:element="metricconverter">
        <w:smartTagPr>
          <w:attr w:name="ProductID" w:val="7 km"/>
        </w:smartTagPr>
        <w:r w:rsidRPr="00B05D9D">
          <w:rPr>
            <w:rFonts w:ascii="Arial" w:eastAsia="Arial Unicode MS" w:hAnsi="Arial" w:cs="Arial"/>
          </w:rPr>
          <w:t>7 km</w:t>
        </w:r>
      </w:smartTag>
      <w:r w:rsidRPr="00B05D9D">
        <w:rPr>
          <w:rFonts w:ascii="Arial" w:eastAsia="Arial Unicode MS" w:hAnsi="Arial" w:cs="Arial"/>
        </w:rPr>
        <w:t xml:space="preserve"> de la costa,  llegando por </w:t>
      </w:r>
      <w:smartTag w:uri="urn:schemas-microsoft-com:office:smarttags" w:element="metricconverter">
        <w:smartTagPr>
          <w:attr w:name="ProductID" w:val="1 km"/>
        </w:smartTagPr>
        <w:r w:rsidRPr="00B05D9D">
          <w:rPr>
            <w:rFonts w:ascii="Arial" w:eastAsia="Arial Unicode MS" w:hAnsi="Arial" w:cs="Arial"/>
          </w:rPr>
          <w:t>1 km</w:t>
        </w:r>
      </w:smartTag>
      <w:r w:rsidRPr="00B05D9D">
        <w:rPr>
          <w:rFonts w:ascii="Arial" w:eastAsia="Arial Unicode MS" w:hAnsi="Arial" w:cs="Arial"/>
        </w:rPr>
        <w:t xml:space="preserve"> tierra adentro.  En aquel mes ocurrieron 4 sismos fuertes en esa zona,  deliberando la energía acumulada de subducción en la sección Colima y Jalisco,  evento que se repita cada 72 años aproximadamente.</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 xml:space="preserve">El evento se repitió el 9 de Oct. 1995 pero solo deliberando la energía en la sección entre </w:t>
      </w:r>
      <w:proofErr w:type="spellStart"/>
      <w:r w:rsidRPr="00B05D9D">
        <w:rPr>
          <w:rFonts w:ascii="Arial" w:eastAsia="Arial Unicode MS" w:hAnsi="Arial" w:cs="Arial"/>
        </w:rPr>
        <w:t>Tecomán</w:t>
      </w:r>
      <w:proofErr w:type="spellEnd"/>
      <w:r w:rsidRPr="00B05D9D">
        <w:rPr>
          <w:rFonts w:ascii="Arial" w:eastAsia="Arial Unicode MS" w:hAnsi="Arial" w:cs="Arial"/>
        </w:rPr>
        <w:t xml:space="preserve">, Col., y Chamela, Jal. El terremoto de 1995 causó un tsunami en La Manzanilla, Jal., levantando por 4 ciclos el nivel de mar a 3–4 m máximo. </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lastRenderedPageBreak/>
        <w:t>Mientras los tsunamis con anterioridad a 1952 solo están conocidos por reportes de observaciones de testigos oculares, a partir de esa fecha existen registros de mareógrafos de tambor,  que captaron los eventos y les hacen accesible a un análisis más científico y matemáticamente exacto. Por la instalación de mareógrafos que registran cada hora se redujeron los registros continuos en los años 80.  A.J. Sánchez Devora (1980) evaluó manualmente los registros gráficos de tsunamis en rollos de papel de los mareógrafos de tambor y les aplicó un análisis armónico separando la marea y niveles residuales,  obteniendo series de tiempo de tsunamis.</w:t>
      </w:r>
    </w:p>
    <w:p w:rsidR="00357BEE" w:rsidRDefault="00357BEE" w:rsidP="00B05D9D">
      <w:pPr>
        <w:spacing w:line="240" w:lineRule="auto"/>
        <w:jc w:val="both"/>
        <w:rPr>
          <w:rFonts w:ascii="Arial" w:eastAsia="Arial Unicode MS" w:hAnsi="Arial" w:cs="Arial"/>
        </w:rPr>
      </w:pPr>
      <w:r w:rsidRPr="0026077A">
        <w:rPr>
          <w:rFonts w:ascii="Arial" w:eastAsia="Arial Unicode MS" w:hAnsi="Arial" w:cs="Arial"/>
        </w:rPr>
        <w:t>En las Tablas 3</w:t>
      </w:r>
      <w:r w:rsidR="0026077A" w:rsidRPr="0026077A">
        <w:rPr>
          <w:rFonts w:ascii="Arial" w:eastAsia="Arial Unicode MS" w:hAnsi="Arial" w:cs="Arial"/>
        </w:rPr>
        <w:t>.4</w:t>
      </w:r>
      <w:r w:rsidRPr="0026077A">
        <w:rPr>
          <w:rFonts w:ascii="Arial" w:eastAsia="Arial Unicode MS" w:hAnsi="Arial" w:cs="Arial"/>
        </w:rPr>
        <w:t xml:space="preserve"> se exponen parámetros de tsunamis resultantes del análisis de registros históricos</w:t>
      </w:r>
      <w:r w:rsidRPr="00B05D9D">
        <w:rPr>
          <w:rFonts w:ascii="Arial" w:eastAsia="Arial Unicode MS" w:hAnsi="Arial" w:cs="Arial"/>
        </w:rPr>
        <w:t xml:space="preserve"> por A.J. Sánchez Devora (1980) y relevantes para consideraciones de peligro en la</w:t>
      </w:r>
      <w:r w:rsidR="0026077A">
        <w:rPr>
          <w:rFonts w:ascii="Arial" w:eastAsia="Arial Unicode MS" w:hAnsi="Arial" w:cs="Arial"/>
        </w:rPr>
        <w:t xml:space="preserve"> costa de Jalisco, que de igual manera pudieron afectar las costas de Guerrero </w:t>
      </w:r>
      <w:proofErr w:type="gramStart"/>
      <w:r w:rsidR="0026077A">
        <w:rPr>
          <w:rFonts w:ascii="Arial" w:eastAsia="Arial Unicode MS" w:hAnsi="Arial" w:cs="Arial"/>
        </w:rPr>
        <w:t>o</w:t>
      </w:r>
      <w:proofErr w:type="gramEnd"/>
      <w:r w:rsidR="0026077A">
        <w:rPr>
          <w:rFonts w:ascii="Arial" w:eastAsia="Arial Unicode MS" w:hAnsi="Arial" w:cs="Arial"/>
        </w:rPr>
        <w:t xml:space="preserve"> Oaxaca.</w:t>
      </w:r>
      <w:r w:rsidRPr="00B05D9D">
        <w:rPr>
          <w:rFonts w:ascii="Arial" w:eastAsia="Arial Unicode MS" w:hAnsi="Arial" w:cs="Arial"/>
        </w:rPr>
        <w:t xml:space="preserve">  Los resultados no muestran elevaciones dramáticos, que exceden el alcance de medición de mareógrafos.  </w:t>
      </w:r>
    </w:p>
    <w:p w:rsidR="00BC6138" w:rsidRDefault="00BC6138" w:rsidP="00B05D9D">
      <w:pPr>
        <w:spacing w:line="240" w:lineRule="auto"/>
        <w:jc w:val="both"/>
        <w:rPr>
          <w:rFonts w:ascii="Arial" w:eastAsia="Arial Unicode MS" w:hAnsi="Arial" w:cs="Arial"/>
        </w:rPr>
      </w:pPr>
    </w:p>
    <w:p w:rsidR="00BC6138" w:rsidRPr="00BC6138" w:rsidRDefault="00C55FAD" w:rsidP="00BC6138">
      <w:pPr>
        <w:spacing w:line="240" w:lineRule="auto"/>
        <w:jc w:val="center"/>
        <w:rPr>
          <w:rFonts w:ascii="Arial" w:eastAsia="Arial Unicode MS" w:hAnsi="Arial" w:cs="Arial"/>
          <w:b/>
          <w:sz w:val="18"/>
          <w:szCs w:val="18"/>
        </w:rPr>
      </w:pPr>
      <w:r>
        <w:rPr>
          <w:rFonts w:ascii="Arial" w:eastAsia="Arial Unicode MS" w:hAnsi="Arial" w:cs="Arial"/>
          <w:b/>
          <w:sz w:val="18"/>
          <w:szCs w:val="18"/>
        </w:rPr>
        <w:t>Tabla 3.4</w:t>
      </w:r>
      <w:r w:rsidR="00BC6138">
        <w:rPr>
          <w:rFonts w:ascii="Arial" w:eastAsia="Arial Unicode MS" w:hAnsi="Arial" w:cs="Arial"/>
          <w:b/>
          <w:sz w:val="18"/>
          <w:szCs w:val="18"/>
        </w:rPr>
        <w:t xml:space="preserve"> </w:t>
      </w:r>
      <w:r w:rsidR="00BC6138" w:rsidRPr="00BC6138">
        <w:rPr>
          <w:rFonts w:ascii="Arial" w:eastAsia="Arial Unicode MS" w:hAnsi="Arial" w:cs="Arial"/>
          <w:b/>
          <w:sz w:val="18"/>
          <w:szCs w:val="18"/>
        </w:rPr>
        <w:t xml:space="preserve"> Niveles Máximos y Duración del Primer Ciclo de Tsunamis de lejos</w:t>
      </w:r>
    </w:p>
    <w:tbl>
      <w:tblPr>
        <w:tblStyle w:val="Listamedia2-nfasis1"/>
        <w:tblW w:w="5000" w:type="pct"/>
        <w:tblLook w:val="04A0"/>
      </w:tblPr>
      <w:tblGrid>
        <w:gridCol w:w="1680"/>
        <w:gridCol w:w="1828"/>
        <w:gridCol w:w="1641"/>
        <w:gridCol w:w="1753"/>
        <w:gridCol w:w="1633"/>
        <w:gridCol w:w="1645"/>
      </w:tblGrid>
      <w:tr w:rsidR="00357BEE" w:rsidRPr="00B05D9D" w:rsidTr="00EF7DF5">
        <w:trPr>
          <w:cnfStyle w:val="100000000000"/>
          <w:trHeight w:val="349"/>
        </w:trPr>
        <w:tc>
          <w:tcPr>
            <w:cnfStyle w:val="001000000100"/>
            <w:tcW w:w="825" w:type="pct"/>
            <w:noWrap/>
          </w:tcPr>
          <w:p w:rsidR="00357BEE" w:rsidRPr="00BC6138" w:rsidRDefault="00357BEE" w:rsidP="00B05D9D">
            <w:pPr>
              <w:spacing w:after="200"/>
              <w:jc w:val="both"/>
              <w:rPr>
                <w:rFonts w:asciiTheme="minorHAnsi" w:hAnsiTheme="minorHAnsi" w:cs="Arial"/>
                <w:b/>
                <w:sz w:val="22"/>
                <w:szCs w:val="22"/>
              </w:rPr>
            </w:pPr>
            <w:r w:rsidRPr="00BC6138">
              <w:rPr>
                <w:rFonts w:asciiTheme="minorHAnsi" w:hAnsiTheme="minorHAnsi" w:cs="Arial"/>
                <w:b/>
                <w:sz w:val="22"/>
                <w:szCs w:val="22"/>
              </w:rPr>
              <w:t xml:space="preserve">  Origen</w:t>
            </w:r>
          </w:p>
        </w:tc>
        <w:tc>
          <w:tcPr>
            <w:tcW w:w="898"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 xml:space="preserve">   Fecha</w:t>
            </w:r>
          </w:p>
        </w:tc>
        <w:tc>
          <w:tcPr>
            <w:tcW w:w="806"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 xml:space="preserve"> Acapulco</w:t>
            </w:r>
          </w:p>
        </w:tc>
        <w:tc>
          <w:tcPr>
            <w:tcW w:w="861"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Manzanillo</w:t>
            </w:r>
          </w:p>
        </w:tc>
        <w:tc>
          <w:tcPr>
            <w:tcW w:w="802"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P Vallarta</w:t>
            </w:r>
          </w:p>
        </w:tc>
        <w:tc>
          <w:tcPr>
            <w:tcW w:w="808"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 xml:space="preserve">  Mazatlán</w:t>
            </w:r>
          </w:p>
        </w:tc>
      </w:tr>
      <w:tr w:rsidR="00357BEE" w:rsidRPr="00B05D9D" w:rsidTr="00EF7DF5">
        <w:trPr>
          <w:cnfStyle w:val="000000100000"/>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proofErr w:type="spellStart"/>
            <w:r w:rsidRPr="00BC6138">
              <w:rPr>
                <w:rFonts w:asciiTheme="minorHAnsi" w:hAnsiTheme="minorHAnsi" w:cs="Arial"/>
              </w:rPr>
              <w:t>Aleutians</w:t>
            </w:r>
            <w:proofErr w:type="spellEnd"/>
          </w:p>
        </w:tc>
        <w:tc>
          <w:tcPr>
            <w:tcW w:w="89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09/03/1957</w:t>
            </w:r>
          </w:p>
        </w:tc>
        <w:tc>
          <w:tcPr>
            <w:tcW w:w="806"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64 cm/35'</w:t>
            </w:r>
          </w:p>
        </w:tc>
        <w:tc>
          <w:tcPr>
            <w:tcW w:w="861"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63 cm/  7'</w:t>
            </w:r>
          </w:p>
        </w:tc>
        <w:tc>
          <w:tcPr>
            <w:tcW w:w="802" w:type="pct"/>
            <w:noWrap/>
          </w:tcPr>
          <w:p w:rsidR="00357BEE" w:rsidRPr="00BC6138" w:rsidRDefault="00357BEE" w:rsidP="00B05D9D">
            <w:pPr>
              <w:spacing w:after="200"/>
              <w:jc w:val="both"/>
              <w:cnfStyle w:val="000000100000"/>
              <w:rPr>
                <w:rFonts w:asciiTheme="minorHAnsi" w:hAnsiTheme="minorHAnsi" w:cs="Arial"/>
              </w:rPr>
            </w:pPr>
          </w:p>
        </w:tc>
        <w:tc>
          <w:tcPr>
            <w:tcW w:w="80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18 cm/14'</w:t>
            </w:r>
          </w:p>
        </w:tc>
      </w:tr>
      <w:tr w:rsidR="00357BEE" w:rsidRPr="00B05D9D" w:rsidTr="00EF7DF5">
        <w:trPr>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Chile</w:t>
            </w:r>
          </w:p>
        </w:tc>
        <w:tc>
          <w:tcPr>
            <w:tcW w:w="89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22/05/1960</w:t>
            </w:r>
          </w:p>
        </w:tc>
        <w:tc>
          <w:tcPr>
            <w:tcW w:w="806"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192    /35'</w:t>
            </w:r>
          </w:p>
        </w:tc>
        <w:tc>
          <w:tcPr>
            <w:tcW w:w="861" w:type="pct"/>
            <w:noWrap/>
          </w:tcPr>
          <w:p w:rsidR="00357BEE" w:rsidRPr="00BC6138" w:rsidRDefault="00357BEE" w:rsidP="00B05D9D">
            <w:pPr>
              <w:spacing w:after="200"/>
              <w:jc w:val="both"/>
              <w:cnfStyle w:val="000000000000"/>
              <w:rPr>
                <w:rFonts w:asciiTheme="minorHAnsi" w:hAnsiTheme="minorHAnsi" w:cs="Arial"/>
              </w:rPr>
            </w:pPr>
          </w:p>
        </w:tc>
        <w:tc>
          <w:tcPr>
            <w:tcW w:w="802" w:type="pct"/>
            <w:noWrap/>
          </w:tcPr>
          <w:p w:rsidR="00357BEE" w:rsidRPr="00BC6138" w:rsidRDefault="00357BEE" w:rsidP="00B05D9D">
            <w:pPr>
              <w:spacing w:after="200"/>
              <w:jc w:val="both"/>
              <w:cnfStyle w:val="000000000000"/>
              <w:rPr>
                <w:rFonts w:asciiTheme="minorHAnsi" w:hAnsiTheme="minorHAnsi" w:cs="Arial"/>
              </w:rPr>
            </w:pPr>
          </w:p>
        </w:tc>
        <w:tc>
          <w:tcPr>
            <w:tcW w:w="80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110    /33'</w:t>
            </w:r>
          </w:p>
        </w:tc>
      </w:tr>
      <w:tr w:rsidR="00357BEE" w:rsidRPr="00B05D9D" w:rsidTr="00EF7DF5">
        <w:trPr>
          <w:cnfStyle w:val="000000100000"/>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proofErr w:type="spellStart"/>
            <w:r w:rsidRPr="00BC6138">
              <w:rPr>
                <w:rFonts w:asciiTheme="minorHAnsi" w:hAnsiTheme="minorHAnsi" w:cs="Arial"/>
              </w:rPr>
              <w:t>Peru</w:t>
            </w:r>
            <w:proofErr w:type="spellEnd"/>
          </w:p>
        </w:tc>
        <w:tc>
          <w:tcPr>
            <w:tcW w:w="89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20/11/1960</w:t>
            </w:r>
          </w:p>
        </w:tc>
        <w:tc>
          <w:tcPr>
            <w:tcW w:w="806"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13 cm/30'</w:t>
            </w:r>
          </w:p>
        </w:tc>
        <w:tc>
          <w:tcPr>
            <w:tcW w:w="861" w:type="pct"/>
            <w:noWrap/>
          </w:tcPr>
          <w:p w:rsidR="00357BEE" w:rsidRPr="00BC6138" w:rsidRDefault="00357BEE" w:rsidP="00B05D9D">
            <w:pPr>
              <w:spacing w:after="200"/>
              <w:jc w:val="both"/>
              <w:cnfStyle w:val="000000100000"/>
              <w:rPr>
                <w:rFonts w:asciiTheme="minorHAnsi" w:hAnsiTheme="minorHAnsi" w:cs="Arial"/>
              </w:rPr>
            </w:pPr>
          </w:p>
        </w:tc>
        <w:tc>
          <w:tcPr>
            <w:tcW w:w="802" w:type="pct"/>
            <w:noWrap/>
          </w:tcPr>
          <w:p w:rsidR="00357BEE" w:rsidRPr="00BC6138" w:rsidRDefault="00357BEE" w:rsidP="00B05D9D">
            <w:pPr>
              <w:spacing w:after="200"/>
              <w:jc w:val="both"/>
              <w:cnfStyle w:val="000000100000"/>
              <w:rPr>
                <w:rFonts w:asciiTheme="minorHAnsi" w:hAnsiTheme="minorHAnsi" w:cs="Arial"/>
              </w:rPr>
            </w:pPr>
          </w:p>
        </w:tc>
        <w:tc>
          <w:tcPr>
            <w:tcW w:w="808" w:type="pct"/>
            <w:noWrap/>
          </w:tcPr>
          <w:p w:rsidR="00357BEE" w:rsidRPr="00BC6138" w:rsidRDefault="00357BEE" w:rsidP="00B05D9D">
            <w:pPr>
              <w:spacing w:after="200"/>
              <w:jc w:val="both"/>
              <w:cnfStyle w:val="000000100000"/>
              <w:rPr>
                <w:rFonts w:asciiTheme="minorHAnsi" w:hAnsiTheme="minorHAnsi" w:cs="Arial"/>
              </w:rPr>
            </w:pPr>
          </w:p>
        </w:tc>
      </w:tr>
      <w:tr w:rsidR="00357BEE" w:rsidRPr="00B05D9D" w:rsidTr="00EF7DF5">
        <w:trPr>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Buriles</w:t>
            </w:r>
          </w:p>
        </w:tc>
        <w:tc>
          <w:tcPr>
            <w:tcW w:w="89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13/10/1963</w:t>
            </w:r>
          </w:p>
        </w:tc>
        <w:tc>
          <w:tcPr>
            <w:tcW w:w="806"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49 cm/31'</w:t>
            </w:r>
          </w:p>
        </w:tc>
        <w:tc>
          <w:tcPr>
            <w:tcW w:w="861" w:type="pct"/>
            <w:noWrap/>
          </w:tcPr>
          <w:p w:rsidR="00357BEE" w:rsidRPr="00BC6138" w:rsidRDefault="00357BEE" w:rsidP="00B05D9D">
            <w:pPr>
              <w:spacing w:after="200"/>
              <w:jc w:val="both"/>
              <w:cnfStyle w:val="000000000000"/>
              <w:rPr>
                <w:rFonts w:asciiTheme="minorHAnsi" w:hAnsiTheme="minorHAnsi" w:cs="Arial"/>
              </w:rPr>
            </w:pPr>
          </w:p>
        </w:tc>
        <w:tc>
          <w:tcPr>
            <w:tcW w:w="802" w:type="pct"/>
            <w:noWrap/>
          </w:tcPr>
          <w:p w:rsidR="00357BEE" w:rsidRPr="00BC6138" w:rsidRDefault="00357BEE" w:rsidP="00B05D9D">
            <w:pPr>
              <w:spacing w:after="200"/>
              <w:jc w:val="both"/>
              <w:cnfStyle w:val="000000000000"/>
              <w:rPr>
                <w:rFonts w:asciiTheme="minorHAnsi" w:hAnsiTheme="minorHAnsi" w:cs="Arial"/>
              </w:rPr>
            </w:pPr>
          </w:p>
        </w:tc>
        <w:tc>
          <w:tcPr>
            <w:tcW w:w="80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12 cm/  -</w:t>
            </w:r>
          </w:p>
        </w:tc>
      </w:tr>
      <w:tr w:rsidR="00357BEE" w:rsidRPr="00B05D9D" w:rsidTr="00EF7DF5">
        <w:trPr>
          <w:cnfStyle w:val="000000100000"/>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Alaska</w:t>
            </w:r>
          </w:p>
        </w:tc>
        <w:tc>
          <w:tcPr>
            <w:tcW w:w="89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28/03/1964</w:t>
            </w:r>
          </w:p>
        </w:tc>
        <w:tc>
          <w:tcPr>
            <w:tcW w:w="806"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107    /30'</w:t>
            </w:r>
          </w:p>
        </w:tc>
        <w:tc>
          <w:tcPr>
            <w:tcW w:w="861"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119    / 31'</w:t>
            </w:r>
          </w:p>
        </w:tc>
        <w:tc>
          <w:tcPr>
            <w:tcW w:w="802" w:type="pct"/>
            <w:noWrap/>
          </w:tcPr>
          <w:p w:rsidR="00357BEE" w:rsidRPr="00BC6138" w:rsidRDefault="00357BEE" w:rsidP="00B05D9D">
            <w:pPr>
              <w:spacing w:after="200"/>
              <w:jc w:val="both"/>
              <w:cnfStyle w:val="000000100000"/>
              <w:rPr>
                <w:rFonts w:asciiTheme="minorHAnsi" w:hAnsiTheme="minorHAnsi" w:cs="Arial"/>
              </w:rPr>
            </w:pPr>
          </w:p>
        </w:tc>
        <w:tc>
          <w:tcPr>
            <w:tcW w:w="80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49 cm/38'</w:t>
            </w:r>
          </w:p>
        </w:tc>
      </w:tr>
      <w:tr w:rsidR="00357BEE" w:rsidRPr="00B05D9D" w:rsidTr="00EF7DF5">
        <w:trPr>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proofErr w:type="spellStart"/>
            <w:r w:rsidRPr="00BC6138">
              <w:rPr>
                <w:rFonts w:asciiTheme="minorHAnsi" w:hAnsiTheme="minorHAnsi" w:cs="Arial"/>
              </w:rPr>
              <w:t>Aleutians</w:t>
            </w:r>
            <w:proofErr w:type="spellEnd"/>
          </w:p>
        </w:tc>
        <w:tc>
          <w:tcPr>
            <w:tcW w:w="89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04/02/1965</w:t>
            </w:r>
          </w:p>
        </w:tc>
        <w:tc>
          <w:tcPr>
            <w:tcW w:w="806"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40 cm/  -</w:t>
            </w:r>
          </w:p>
        </w:tc>
        <w:tc>
          <w:tcPr>
            <w:tcW w:w="861"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27 cm/   -</w:t>
            </w:r>
          </w:p>
        </w:tc>
        <w:tc>
          <w:tcPr>
            <w:tcW w:w="802" w:type="pct"/>
            <w:noWrap/>
          </w:tcPr>
          <w:p w:rsidR="00357BEE" w:rsidRPr="00BC6138" w:rsidRDefault="00357BEE" w:rsidP="00B05D9D">
            <w:pPr>
              <w:spacing w:after="200"/>
              <w:jc w:val="both"/>
              <w:cnfStyle w:val="000000000000"/>
              <w:rPr>
                <w:rFonts w:asciiTheme="minorHAnsi" w:hAnsiTheme="minorHAnsi" w:cs="Arial"/>
              </w:rPr>
            </w:pPr>
          </w:p>
        </w:tc>
        <w:tc>
          <w:tcPr>
            <w:tcW w:w="80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 xml:space="preserve">  9 cm/  -</w:t>
            </w:r>
          </w:p>
        </w:tc>
      </w:tr>
      <w:tr w:rsidR="00357BEE" w:rsidRPr="00B05D9D" w:rsidTr="00EF7DF5">
        <w:trPr>
          <w:cnfStyle w:val="000000100000"/>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proofErr w:type="spellStart"/>
            <w:r w:rsidRPr="00BC6138">
              <w:rPr>
                <w:rFonts w:asciiTheme="minorHAnsi" w:hAnsiTheme="minorHAnsi" w:cs="Arial"/>
              </w:rPr>
              <w:t>Japon</w:t>
            </w:r>
            <w:proofErr w:type="spellEnd"/>
          </w:p>
        </w:tc>
        <w:tc>
          <w:tcPr>
            <w:tcW w:w="89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16/05/1968</w:t>
            </w:r>
          </w:p>
        </w:tc>
        <w:tc>
          <w:tcPr>
            <w:tcW w:w="806"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43 cm/31'</w:t>
            </w:r>
          </w:p>
        </w:tc>
        <w:tc>
          <w:tcPr>
            <w:tcW w:w="861"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40 cm/ 23'</w:t>
            </w:r>
          </w:p>
        </w:tc>
        <w:tc>
          <w:tcPr>
            <w:tcW w:w="802" w:type="pct"/>
            <w:noWrap/>
          </w:tcPr>
          <w:p w:rsidR="00357BEE" w:rsidRPr="00BC6138" w:rsidRDefault="00357BEE" w:rsidP="00B05D9D">
            <w:pPr>
              <w:spacing w:after="200"/>
              <w:jc w:val="both"/>
              <w:cnfStyle w:val="000000100000"/>
              <w:rPr>
                <w:rFonts w:asciiTheme="minorHAnsi" w:hAnsiTheme="minorHAnsi" w:cs="Arial"/>
              </w:rPr>
            </w:pPr>
          </w:p>
        </w:tc>
        <w:tc>
          <w:tcPr>
            <w:tcW w:w="80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 xml:space="preserve">  9 cm/25'</w:t>
            </w:r>
          </w:p>
        </w:tc>
      </w:tr>
      <w:tr w:rsidR="00357BEE" w:rsidRPr="00B05D9D" w:rsidTr="00EF7DF5">
        <w:trPr>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proofErr w:type="spellStart"/>
            <w:r w:rsidRPr="00BC6138">
              <w:rPr>
                <w:rFonts w:asciiTheme="minorHAnsi" w:hAnsiTheme="minorHAnsi" w:cs="Arial"/>
              </w:rPr>
              <w:t>Hawai</w:t>
            </w:r>
            <w:proofErr w:type="spellEnd"/>
          </w:p>
        </w:tc>
        <w:tc>
          <w:tcPr>
            <w:tcW w:w="89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29/11/1975</w:t>
            </w:r>
          </w:p>
        </w:tc>
        <w:tc>
          <w:tcPr>
            <w:tcW w:w="806"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43 cm/12'</w:t>
            </w:r>
          </w:p>
        </w:tc>
        <w:tc>
          <w:tcPr>
            <w:tcW w:w="861"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27 cm/   -</w:t>
            </w:r>
          </w:p>
        </w:tc>
        <w:tc>
          <w:tcPr>
            <w:tcW w:w="802"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23 cm/10'</w:t>
            </w:r>
          </w:p>
        </w:tc>
        <w:tc>
          <w:tcPr>
            <w:tcW w:w="808" w:type="pct"/>
            <w:noWrap/>
          </w:tcPr>
          <w:p w:rsidR="00357BEE" w:rsidRPr="00BC6138" w:rsidRDefault="00357BEE" w:rsidP="00B05D9D">
            <w:pPr>
              <w:spacing w:after="200"/>
              <w:jc w:val="both"/>
              <w:cnfStyle w:val="000000000000"/>
              <w:rPr>
                <w:rFonts w:asciiTheme="minorHAnsi" w:hAnsiTheme="minorHAnsi" w:cs="Arial"/>
              </w:rPr>
            </w:pPr>
          </w:p>
        </w:tc>
      </w:tr>
      <w:tr w:rsidR="00BC6138" w:rsidRPr="00B05D9D" w:rsidTr="00EF7DF5">
        <w:trPr>
          <w:cnfStyle w:val="000000100000"/>
          <w:trHeight w:val="349"/>
        </w:trPr>
        <w:tc>
          <w:tcPr>
            <w:cnfStyle w:val="001000000000"/>
            <w:tcW w:w="825" w:type="pct"/>
            <w:noWrap/>
          </w:tcPr>
          <w:p w:rsidR="00357BEE" w:rsidRPr="00BC6138" w:rsidRDefault="00357BEE" w:rsidP="00B05D9D">
            <w:pPr>
              <w:spacing w:after="200"/>
              <w:jc w:val="both"/>
              <w:rPr>
                <w:rFonts w:asciiTheme="minorHAnsi" w:hAnsiTheme="minorHAnsi" w:cs="Arial"/>
              </w:rPr>
            </w:pPr>
            <w:proofErr w:type="spellStart"/>
            <w:r w:rsidRPr="00BC6138">
              <w:rPr>
                <w:rFonts w:asciiTheme="minorHAnsi" w:hAnsiTheme="minorHAnsi" w:cs="Arial"/>
              </w:rPr>
              <w:t>Kermadec</w:t>
            </w:r>
            <w:proofErr w:type="spellEnd"/>
          </w:p>
        </w:tc>
        <w:tc>
          <w:tcPr>
            <w:tcW w:w="89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14/01/1976</w:t>
            </w:r>
          </w:p>
        </w:tc>
        <w:tc>
          <w:tcPr>
            <w:tcW w:w="806"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12 cm/29'</w:t>
            </w:r>
          </w:p>
        </w:tc>
        <w:tc>
          <w:tcPr>
            <w:tcW w:w="861" w:type="pct"/>
            <w:noWrap/>
          </w:tcPr>
          <w:p w:rsidR="00357BEE" w:rsidRPr="00BC6138" w:rsidRDefault="00357BEE" w:rsidP="00B05D9D">
            <w:pPr>
              <w:spacing w:after="200"/>
              <w:jc w:val="both"/>
              <w:cnfStyle w:val="000000100000"/>
              <w:rPr>
                <w:rFonts w:asciiTheme="minorHAnsi" w:hAnsiTheme="minorHAnsi" w:cs="Arial"/>
              </w:rPr>
            </w:pPr>
            <w:smartTag w:uri="urn:schemas-microsoft-com:office:smarttags" w:element="metricconverter">
              <w:smartTagPr>
                <w:attr w:name="ProductID" w:val="21 cm"/>
              </w:smartTagPr>
              <w:r w:rsidRPr="00BC6138">
                <w:rPr>
                  <w:rFonts w:asciiTheme="minorHAnsi" w:hAnsiTheme="minorHAnsi" w:cs="Arial"/>
                </w:rPr>
                <w:t>21 cm</w:t>
              </w:r>
            </w:smartTag>
            <w:r w:rsidRPr="00BC6138">
              <w:rPr>
                <w:rFonts w:asciiTheme="minorHAnsi" w:hAnsiTheme="minorHAnsi" w:cs="Arial"/>
              </w:rPr>
              <w:t xml:space="preserve"> /24'</w:t>
            </w:r>
          </w:p>
        </w:tc>
        <w:tc>
          <w:tcPr>
            <w:tcW w:w="802"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14 cm/  7'</w:t>
            </w:r>
          </w:p>
        </w:tc>
        <w:tc>
          <w:tcPr>
            <w:tcW w:w="808" w:type="pct"/>
            <w:noWrap/>
          </w:tcPr>
          <w:p w:rsidR="00357BEE" w:rsidRPr="00BC6138" w:rsidRDefault="00357BEE" w:rsidP="00B05D9D">
            <w:pPr>
              <w:spacing w:after="200"/>
              <w:jc w:val="both"/>
              <w:cnfStyle w:val="000000100000"/>
              <w:rPr>
                <w:rFonts w:asciiTheme="minorHAnsi" w:hAnsiTheme="minorHAnsi" w:cs="Arial"/>
              </w:rPr>
            </w:pPr>
          </w:p>
        </w:tc>
      </w:tr>
    </w:tbl>
    <w:p w:rsidR="00357BEE" w:rsidRPr="00B05D9D" w:rsidRDefault="00357BEE" w:rsidP="00B05D9D">
      <w:pPr>
        <w:spacing w:line="240" w:lineRule="auto"/>
        <w:jc w:val="both"/>
        <w:rPr>
          <w:rFonts w:ascii="Arial" w:hAnsi="Arial" w:cs="Arial"/>
          <w:spacing w:val="30"/>
          <w:position w:val="2"/>
        </w:rPr>
      </w:pPr>
    </w:p>
    <w:tbl>
      <w:tblPr>
        <w:tblW w:w="10095" w:type="dxa"/>
        <w:tblInd w:w="55" w:type="dxa"/>
        <w:tblCellMar>
          <w:left w:w="70" w:type="dxa"/>
          <w:right w:w="70" w:type="dxa"/>
        </w:tblCellMar>
        <w:tblLook w:val="0000"/>
      </w:tblPr>
      <w:tblGrid>
        <w:gridCol w:w="10095"/>
      </w:tblGrid>
      <w:tr w:rsidR="00357BEE" w:rsidRPr="00BC6138" w:rsidTr="00BC6138">
        <w:trPr>
          <w:trHeight w:val="349"/>
        </w:trPr>
        <w:tc>
          <w:tcPr>
            <w:tcW w:w="10095" w:type="dxa"/>
            <w:tcBorders>
              <w:top w:val="nil"/>
              <w:left w:val="nil"/>
              <w:bottom w:val="nil"/>
              <w:right w:val="nil"/>
            </w:tcBorders>
            <w:noWrap/>
            <w:vAlign w:val="bottom"/>
          </w:tcPr>
          <w:p w:rsidR="00357BEE" w:rsidRPr="00BC6138" w:rsidRDefault="00357BEE" w:rsidP="00B05D9D">
            <w:pPr>
              <w:spacing w:line="240" w:lineRule="auto"/>
              <w:jc w:val="both"/>
              <w:rPr>
                <w:rFonts w:ascii="Arial" w:eastAsia="Arial Unicode MS" w:hAnsi="Arial" w:cs="Arial"/>
                <w:b/>
                <w:sz w:val="18"/>
                <w:szCs w:val="18"/>
              </w:rPr>
            </w:pPr>
          </w:p>
        </w:tc>
      </w:tr>
      <w:tr w:rsidR="00BC7489" w:rsidRPr="00B05D9D" w:rsidTr="00BC7489">
        <w:trPr>
          <w:trHeight w:val="349"/>
        </w:trPr>
        <w:tc>
          <w:tcPr>
            <w:tcW w:w="10095" w:type="dxa"/>
            <w:tcBorders>
              <w:top w:val="nil"/>
              <w:left w:val="nil"/>
              <w:bottom w:val="nil"/>
              <w:right w:val="nil"/>
            </w:tcBorders>
            <w:noWrap/>
            <w:vAlign w:val="bottom"/>
          </w:tcPr>
          <w:p w:rsidR="00BC7489" w:rsidRPr="00BC7489" w:rsidRDefault="00BC7489" w:rsidP="00BC7489">
            <w:pPr>
              <w:spacing w:line="240" w:lineRule="auto"/>
              <w:jc w:val="center"/>
              <w:rPr>
                <w:rFonts w:ascii="Arial" w:eastAsia="Arial Unicode MS" w:hAnsi="Arial" w:cs="Arial"/>
                <w:b/>
                <w:sz w:val="18"/>
                <w:szCs w:val="18"/>
              </w:rPr>
            </w:pPr>
            <w:r>
              <w:rPr>
                <w:rFonts w:ascii="Arial" w:eastAsia="Arial Unicode MS" w:hAnsi="Arial" w:cs="Arial"/>
                <w:b/>
                <w:sz w:val="18"/>
                <w:szCs w:val="18"/>
              </w:rPr>
              <w:t>Ta</w:t>
            </w:r>
            <w:r w:rsidR="00C55FAD">
              <w:rPr>
                <w:rFonts w:ascii="Arial" w:eastAsia="Arial Unicode MS" w:hAnsi="Arial" w:cs="Arial"/>
                <w:b/>
                <w:sz w:val="18"/>
                <w:szCs w:val="18"/>
              </w:rPr>
              <w:t>bla 3.5</w:t>
            </w:r>
            <w:r>
              <w:rPr>
                <w:rFonts w:ascii="Arial" w:eastAsia="Arial Unicode MS" w:hAnsi="Arial" w:cs="Arial"/>
                <w:b/>
                <w:sz w:val="18"/>
                <w:szCs w:val="18"/>
              </w:rPr>
              <w:t xml:space="preserve"> </w:t>
            </w:r>
            <w:r w:rsidRPr="00BC7489">
              <w:rPr>
                <w:rFonts w:ascii="Arial" w:eastAsia="Arial Unicode MS" w:hAnsi="Arial" w:cs="Arial"/>
                <w:b/>
                <w:sz w:val="18"/>
                <w:szCs w:val="18"/>
              </w:rPr>
              <w:t xml:space="preserve"> Niveles Máximos y Duración del Primer Ciclo de Tsunamis locales</w:t>
            </w:r>
          </w:p>
        </w:tc>
      </w:tr>
    </w:tbl>
    <w:tbl>
      <w:tblPr>
        <w:tblStyle w:val="Listamedia2-nfasis1"/>
        <w:tblW w:w="5000" w:type="pct"/>
        <w:tblLook w:val="04A0"/>
      </w:tblPr>
      <w:tblGrid>
        <w:gridCol w:w="1805"/>
        <w:gridCol w:w="1788"/>
        <w:gridCol w:w="1788"/>
        <w:gridCol w:w="1708"/>
        <w:gridCol w:w="1501"/>
        <w:gridCol w:w="1590"/>
      </w:tblGrid>
      <w:tr w:rsidR="00BC6138" w:rsidRPr="00B05D9D" w:rsidTr="00EF7DF5">
        <w:trPr>
          <w:cnfStyle w:val="100000000000"/>
          <w:trHeight w:val="358"/>
        </w:trPr>
        <w:tc>
          <w:tcPr>
            <w:cnfStyle w:val="001000000100"/>
            <w:tcW w:w="887" w:type="pct"/>
            <w:noWrap/>
          </w:tcPr>
          <w:p w:rsidR="00357BEE" w:rsidRPr="00BC6138" w:rsidRDefault="00357BEE" w:rsidP="00B05D9D">
            <w:pPr>
              <w:spacing w:after="200"/>
              <w:jc w:val="both"/>
              <w:rPr>
                <w:rFonts w:asciiTheme="minorHAnsi" w:hAnsiTheme="minorHAnsi" w:cs="Arial"/>
                <w:b/>
                <w:sz w:val="22"/>
                <w:szCs w:val="22"/>
              </w:rPr>
            </w:pPr>
            <w:r w:rsidRPr="00BC6138">
              <w:rPr>
                <w:rFonts w:asciiTheme="minorHAnsi" w:hAnsiTheme="minorHAnsi" w:cs="Arial"/>
                <w:b/>
                <w:sz w:val="22"/>
                <w:szCs w:val="22"/>
              </w:rPr>
              <w:t xml:space="preserve">  Origen N/W</w:t>
            </w:r>
          </w:p>
        </w:tc>
        <w:tc>
          <w:tcPr>
            <w:tcW w:w="878"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 xml:space="preserve"> Fecha</w:t>
            </w:r>
          </w:p>
        </w:tc>
        <w:tc>
          <w:tcPr>
            <w:tcW w:w="878"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 xml:space="preserve"> Acapulco</w:t>
            </w:r>
          </w:p>
        </w:tc>
        <w:tc>
          <w:tcPr>
            <w:tcW w:w="839"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Manzanillo</w:t>
            </w:r>
          </w:p>
        </w:tc>
        <w:tc>
          <w:tcPr>
            <w:tcW w:w="737"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P Vallarta</w:t>
            </w:r>
          </w:p>
        </w:tc>
        <w:tc>
          <w:tcPr>
            <w:tcW w:w="781" w:type="pct"/>
            <w:noWrap/>
          </w:tcPr>
          <w:p w:rsidR="00357BEE" w:rsidRPr="00BC6138" w:rsidRDefault="00357BEE" w:rsidP="00B05D9D">
            <w:pPr>
              <w:spacing w:after="200"/>
              <w:jc w:val="both"/>
              <w:cnfStyle w:val="100000000000"/>
              <w:rPr>
                <w:rFonts w:asciiTheme="minorHAnsi" w:hAnsiTheme="minorHAnsi" w:cs="Arial"/>
                <w:b/>
                <w:sz w:val="22"/>
                <w:szCs w:val="22"/>
              </w:rPr>
            </w:pPr>
            <w:r w:rsidRPr="00BC6138">
              <w:rPr>
                <w:rFonts w:asciiTheme="minorHAnsi" w:hAnsiTheme="minorHAnsi" w:cs="Arial"/>
                <w:b/>
                <w:sz w:val="22"/>
                <w:szCs w:val="22"/>
              </w:rPr>
              <w:t xml:space="preserve">  Mazatlán</w:t>
            </w:r>
          </w:p>
        </w:tc>
      </w:tr>
      <w:tr w:rsidR="00BC6138" w:rsidRPr="00B05D9D" w:rsidTr="00EF7DF5">
        <w:trPr>
          <w:cnfStyle w:val="000000100000"/>
          <w:trHeight w:val="358"/>
        </w:trPr>
        <w:tc>
          <w:tcPr>
            <w:cnfStyle w:val="001000000000"/>
            <w:tcW w:w="887"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16.5/ 99.1</w:t>
            </w:r>
          </w:p>
        </w:tc>
        <w:tc>
          <w:tcPr>
            <w:tcW w:w="87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28/07/1957</w:t>
            </w:r>
          </w:p>
        </w:tc>
        <w:tc>
          <w:tcPr>
            <w:tcW w:w="87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260 cm/ 30'</w:t>
            </w:r>
          </w:p>
        </w:tc>
        <w:tc>
          <w:tcPr>
            <w:tcW w:w="839" w:type="pct"/>
            <w:noWrap/>
          </w:tcPr>
          <w:p w:rsidR="00357BEE" w:rsidRPr="00BC6138" w:rsidRDefault="00357BEE" w:rsidP="00B05D9D">
            <w:pPr>
              <w:spacing w:after="200"/>
              <w:jc w:val="both"/>
              <w:cnfStyle w:val="000000100000"/>
              <w:rPr>
                <w:rFonts w:asciiTheme="minorHAnsi" w:hAnsiTheme="minorHAnsi" w:cs="Arial"/>
              </w:rPr>
            </w:pPr>
          </w:p>
        </w:tc>
        <w:tc>
          <w:tcPr>
            <w:tcW w:w="737" w:type="pct"/>
            <w:noWrap/>
          </w:tcPr>
          <w:p w:rsidR="00357BEE" w:rsidRPr="00BC6138" w:rsidRDefault="00357BEE" w:rsidP="00B05D9D">
            <w:pPr>
              <w:spacing w:after="200"/>
              <w:jc w:val="both"/>
              <w:cnfStyle w:val="000000100000"/>
              <w:rPr>
                <w:rFonts w:asciiTheme="minorHAnsi" w:hAnsiTheme="minorHAnsi" w:cs="Arial"/>
              </w:rPr>
            </w:pPr>
          </w:p>
        </w:tc>
        <w:tc>
          <w:tcPr>
            <w:tcW w:w="781" w:type="pct"/>
            <w:noWrap/>
          </w:tcPr>
          <w:p w:rsidR="00357BEE" w:rsidRPr="00BC6138" w:rsidRDefault="00357BEE" w:rsidP="00B05D9D">
            <w:pPr>
              <w:spacing w:after="200"/>
              <w:jc w:val="both"/>
              <w:cnfStyle w:val="000000100000"/>
              <w:rPr>
                <w:rFonts w:asciiTheme="minorHAnsi" w:hAnsiTheme="minorHAnsi" w:cs="Arial"/>
              </w:rPr>
            </w:pPr>
          </w:p>
        </w:tc>
      </w:tr>
      <w:tr w:rsidR="00BC6138" w:rsidRPr="00B05D9D" w:rsidTr="00EF7DF5">
        <w:trPr>
          <w:trHeight w:val="358"/>
        </w:trPr>
        <w:tc>
          <w:tcPr>
            <w:cnfStyle w:val="001000000000"/>
            <w:tcW w:w="887"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17.2/ 99.6</w:t>
            </w:r>
          </w:p>
        </w:tc>
        <w:tc>
          <w:tcPr>
            <w:tcW w:w="87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11/05/1962</w:t>
            </w:r>
          </w:p>
        </w:tc>
        <w:tc>
          <w:tcPr>
            <w:tcW w:w="87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 xml:space="preserve"> 81 cm/  30'</w:t>
            </w:r>
          </w:p>
        </w:tc>
        <w:tc>
          <w:tcPr>
            <w:tcW w:w="839" w:type="pct"/>
            <w:noWrap/>
          </w:tcPr>
          <w:p w:rsidR="00357BEE" w:rsidRPr="00BC6138" w:rsidRDefault="00357BEE" w:rsidP="00B05D9D">
            <w:pPr>
              <w:spacing w:after="200"/>
              <w:jc w:val="both"/>
              <w:cnfStyle w:val="000000000000"/>
              <w:rPr>
                <w:rFonts w:asciiTheme="minorHAnsi" w:hAnsiTheme="minorHAnsi" w:cs="Arial"/>
              </w:rPr>
            </w:pPr>
          </w:p>
        </w:tc>
        <w:tc>
          <w:tcPr>
            <w:tcW w:w="737" w:type="pct"/>
            <w:noWrap/>
          </w:tcPr>
          <w:p w:rsidR="00357BEE" w:rsidRPr="00BC6138" w:rsidRDefault="00357BEE" w:rsidP="00B05D9D">
            <w:pPr>
              <w:spacing w:after="200"/>
              <w:jc w:val="both"/>
              <w:cnfStyle w:val="000000000000"/>
              <w:rPr>
                <w:rFonts w:asciiTheme="minorHAnsi" w:hAnsiTheme="minorHAnsi" w:cs="Arial"/>
              </w:rPr>
            </w:pPr>
          </w:p>
        </w:tc>
        <w:tc>
          <w:tcPr>
            <w:tcW w:w="781" w:type="pct"/>
            <w:noWrap/>
          </w:tcPr>
          <w:p w:rsidR="00357BEE" w:rsidRPr="00BC6138" w:rsidRDefault="00357BEE" w:rsidP="00B05D9D">
            <w:pPr>
              <w:spacing w:after="200"/>
              <w:jc w:val="both"/>
              <w:cnfStyle w:val="000000000000"/>
              <w:rPr>
                <w:rFonts w:asciiTheme="minorHAnsi" w:hAnsiTheme="minorHAnsi" w:cs="Arial"/>
              </w:rPr>
            </w:pPr>
          </w:p>
        </w:tc>
      </w:tr>
      <w:tr w:rsidR="00BC6138" w:rsidRPr="00B05D9D" w:rsidTr="00EF7DF5">
        <w:trPr>
          <w:cnfStyle w:val="000000100000"/>
          <w:trHeight w:val="358"/>
        </w:trPr>
        <w:tc>
          <w:tcPr>
            <w:cnfStyle w:val="001000000000"/>
            <w:tcW w:w="887"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17.1/ 99.6</w:t>
            </w:r>
          </w:p>
        </w:tc>
        <w:tc>
          <w:tcPr>
            <w:tcW w:w="87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19/05/1962</w:t>
            </w:r>
          </w:p>
        </w:tc>
        <w:tc>
          <w:tcPr>
            <w:tcW w:w="87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 xml:space="preserve"> 34 cm/  30'</w:t>
            </w:r>
          </w:p>
        </w:tc>
        <w:tc>
          <w:tcPr>
            <w:tcW w:w="839" w:type="pct"/>
            <w:noWrap/>
          </w:tcPr>
          <w:p w:rsidR="00357BEE" w:rsidRPr="00BC6138" w:rsidRDefault="00357BEE" w:rsidP="00B05D9D">
            <w:pPr>
              <w:spacing w:after="200"/>
              <w:jc w:val="both"/>
              <w:cnfStyle w:val="000000100000"/>
              <w:rPr>
                <w:rFonts w:asciiTheme="minorHAnsi" w:hAnsiTheme="minorHAnsi" w:cs="Arial"/>
              </w:rPr>
            </w:pPr>
          </w:p>
        </w:tc>
        <w:tc>
          <w:tcPr>
            <w:tcW w:w="737" w:type="pct"/>
            <w:noWrap/>
          </w:tcPr>
          <w:p w:rsidR="00357BEE" w:rsidRPr="00BC6138" w:rsidRDefault="00357BEE" w:rsidP="00B05D9D">
            <w:pPr>
              <w:spacing w:after="200"/>
              <w:jc w:val="both"/>
              <w:cnfStyle w:val="000000100000"/>
              <w:rPr>
                <w:rFonts w:asciiTheme="minorHAnsi" w:hAnsiTheme="minorHAnsi" w:cs="Arial"/>
              </w:rPr>
            </w:pPr>
          </w:p>
        </w:tc>
        <w:tc>
          <w:tcPr>
            <w:tcW w:w="781" w:type="pct"/>
            <w:noWrap/>
          </w:tcPr>
          <w:p w:rsidR="00357BEE" w:rsidRPr="00BC6138" w:rsidRDefault="00357BEE" w:rsidP="00B05D9D">
            <w:pPr>
              <w:spacing w:after="200"/>
              <w:jc w:val="both"/>
              <w:cnfStyle w:val="000000100000"/>
              <w:rPr>
                <w:rFonts w:asciiTheme="minorHAnsi" w:hAnsiTheme="minorHAnsi" w:cs="Arial"/>
              </w:rPr>
            </w:pPr>
          </w:p>
        </w:tc>
      </w:tr>
      <w:tr w:rsidR="00BC6138" w:rsidRPr="00B05D9D" w:rsidTr="00EF7DF5">
        <w:trPr>
          <w:trHeight w:val="358"/>
        </w:trPr>
        <w:tc>
          <w:tcPr>
            <w:cnfStyle w:val="001000000000"/>
            <w:tcW w:w="887"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16.3/ 95.8</w:t>
            </w:r>
          </w:p>
        </w:tc>
        <w:tc>
          <w:tcPr>
            <w:tcW w:w="87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23/08/1965</w:t>
            </w:r>
          </w:p>
        </w:tc>
        <w:tc>
          <w:tcPr>
            <w:tcW w:w="87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 xml:space="preserve"> 40 cm/  -</w:t>
            </w:r>
          </w:p>
        </w:tc>
        <w:tc>
          <w:tcPr>
            <w:tcW w:w="839" w:type="pct"/>
            <w:noWrap/>
          </w:tcPr>
          <w:p w:rsidR="00357BEE" w:rsidRPr="00BC6138" w:rsidRDefault="00357BEE" w:rsidP="00B05D9D">
            <w:pPr>
              <w:spacing w:after="200"/>
              <w:jc w:val="both"/>
              <w:cnfStyle w:val="000000000000"/>
              <w:rPr>
                <w:rFonts w:asciiTheme="minorHAnsi" w:hAnsiTheme="minorHAnsi" w:cs="Arial"/>
              </w:rPr>
            </w:pPr>
          </w:p>
        </w:tc>
        <w:tc>
          <w:tcPr>
            <w:tcW w:w="737" w:type="pct"/>
            <w:noWrap/>
          </w:tcPr>
          <w:p w:rsidR="00357BEE" w:rsidRPr="00BC6138" w:rsidRDefault="00357BEE" w:rsidP="00B05D9D">
            <w:pPr>
              <w:spacing w:after="200"/>
              <w:jc w:val="both"/>
              <w:cnfStyle w:val="000000000000"/>
              <w:rPr>
                <w:rFonts w:asciiTheme="minorHAnsi" w:hAnsiTheme="minorHAnsi" w:cs="Arial"/>
              </w:rPr>
            </w:pPr>
          </w:p>
        </w:tc>
        <w:tc>
          <w:tcPr>
            <w:tcW w:w="781" w:type="pct"/>
            <w:noWrap/>
          </w:tcPr>
          <w:p w:rsidR="00357BEE" w:rsidRPr="00BC6138" w:rsidRDefault="00357BEE" w:rsidP="00B05D9D">
            <w:pPr>
              <w:spacing w:after="200"/>
              <w:jc w:val="both"/>
              <w:cnfStyle w:val="000000000000"/>
              <w:rPr>
                <w:rFonts w:asciiTheme="minorHAnsi" w:hAnsiTheme="minorHAnsi" w:cs="Arial"/>
              </w:rPr>
            </w:pPr>
          </w:p>
        </w:tc>
      </w:tr>
      <w:tr w:rsidR="00BC6138" w:rsidRPr="00B05D9D" w:rsidTr="00EF7DF5">
        <w:trPr>
          <w:cnfStyle w:val="000000100000"/>
          <w:trHeight w:val="358"/>
        </w:trPr>
        <w:tc>
          <w:tcPr>
            <w:cnfStyle w:val="001000000000"/>
            <w:tcW w:w="887"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18.4/103.2</w:t>
            </w:r>
          </w:p>
        </w:tc>
        <w:tc>
          <w:tcPr>
            <w:tcW w:w="87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30/01/1973</w:t>
            </w:r>
          </w:p>
        </w:tc>
        <w:tc>
          <w:tcPr>
            <w:tcW w:w="87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 xml:space="preserve"> 43 cm/  28'</w:t>
            </w:r>
          </w:p>
        </w:tc>
        <w:tc>
          <w:tcPr>
            <w:tcW w:w="839"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113 cm/29'</w:t>
            </w:r>
          </w:p>
        </w:tc>
        <w:tc>
          <w:tcPr>
            <w:tcW w:w="737" w:type="pct"/>
            <w:noWrap/>
          </w:tcPr>
          <w:p w:rsidR="00357BEE" w:rsidRPr="00BC6138" w:rsidRDefault="00357BEE" w:rsidP="00B05D9D">
            <w:pPr>
              <w:spacing w:after="200"/>
              <w:jc w:val="both"/>
              <w:cnfStyle w:val="000000100000"/>
              <w:rPr>
                <w:rFonts w:asciiTheme="minorHAnsi" w:hAnsiTheme="minorHAnsi" w:cs="Arial"/>
              </w:rPr>
            </w:pPr>
          </w:p>
        </w:tc>
        <w:tc>
          <w:tcPr>
            <w:tcW w:w="781"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12 cm/  -</w:t>
            </w:r>
          </w:p>
        </w:tc>
      </w:tr>
      <w:tr w:rsidR="00BC6138" w:rsidRPr="00B05D9D" w:rsidTr="00EF7DF5">
        <w:trPr>
          <w:trHeight w:val="358"/>
        </w:trPr>
        <w:tc>
          <w:tcPr>
            <w:cnfStyle w:val="001000000000"/>
            <w:tcW w:w="887"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17.3/101.3</w:t>
            </w:r>
          </w:p>
        </w:tc>
        <w:tc>
          <w:tcPr>
            <w:tcW w:w="87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14/03/1979</w:t>
            </w:r>
          </w:p>
        </w:tc>
        <w:tc>
          <w:tcPr>
            <w:tcW w:w="87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131 cm/ 30'</w:t>
            </w:r>
          </w:p>
        </w:tc>
        <w:tc>
          <w:tcPr>
            <w:tcW w:w="839"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 xml:space="preserve"> 42 cm/ 35'</w:t>
            </w:r>
          </w:p>
        </w:tc>
        <w:tc>
          <w:tcPr>
            <w:tcW w:w="737" w:type="pct"/>
            <w:noWrap/>
          </w:tcPr>
          <w:p w:rsidR="00357BEE" w:rsidRPr="00BC6138" w:rsidRDefault="00357BEE" w:rsidP="00B05D9D">
            <w:pPr>
              <w:spacing w:after="200"/>
              <w:jc w:val="both"/>
              <w:cnfStyle w:val="000000000000"/>
              <w:rPr>
                <w:rFonts w:asciiTheme="minorHAnsi" w:hAnsiTheme="minorHAnsi" w:cs="Arial"/>
              </w:rPr>
            </w:pPr>
          </w:p>
        </w:tc>
        <w:tc>
          <w:tcPr>
            <w:tcW w:w="781" w:type="pct"/>
            <w:noWrap/>
          </w:tcPr>
          <w:p w:rsidR="00357BEE" w:rsidRPr="00BC6138" w:rsidRDefault="00357BEE" w:rsidP="00B05D9D">
            <w:pPr>
              <w:spacing w:after="200"/>
              <w:jc w:val="both"/>
              <w:cnfStyle w:val="000000000000"/>
              <w:rPr>
                <w:rFonts w:asciiTheme="minorHAnsi" w:hAnsiTheme="minorHAnsi" w:cs="Arial"/>
              </w:rPr>
            </w:pPr>
          </w:p>
        </w:tc>
      </w:tr>
      <w:tr w:rsidR="00BC6138" w:rsidRPr="00B05D9D" w:rsidTr="00EF7DF5">
        <w:trPr>
          <w:cnfStyle w:val="000000100000"/>
          <w:trHeight w:val="358"/>
        </w:trPr>
        <w:tc>
          <w:tcPr>
            <w:cnfStyle w:val="001000000000"/>
            <w:tcW w:w="887"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lastRenderedPageBreak/>
              <w:t>17.7/102.2</w:t>
            </w:r>
          </w:p>
        </w:tc>
        <w:tc>
          <w:tcPr>
            <w:tcW w:w="87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25/10/1981</w:t>
            </w:r>
          </w:p>
        </w:tc>
        <w:tc>
          <w:tcPr>
            <w:tcW w:w="878" w:type="pct"/>
            <w:noWrap/>
          </w:tcPr>
          <w:p w:rsidR="00357BEE" w:rsidRPr="00BC6138" w:rsidRDefault="00357BEE" w:rsidP="00B05D9D">
            <w:pPr>
              <w:spacing w:after="200"/>
              <w:jc w:val="both"/>
              <w:cnfStyle w:val="000000100000"/>
              <w:rPr>
                <w:rFonts w:asciiTheme="minorHAnsi" w:hAnsiTheme="minorHAnsi" w:cs="Arial"/>
              </w:rPr>
            </w:pPr>
            <w:r w:rsidRPr="00BC6138">
              <w:rPr>
                <w:rFonts w:asciiTheme="minorHAnsi" w:hAnsiTheme="minorHAnsi" w:cs="Arial"/>
              </w:rPr>
              <w:t xml:space="preserve">  </w:t>
            </w:r>
            <w:smartTag w:uri="urn:schemas-microsoft-com:office:smarttags" w:element="metricconverter">
              <w:smartTagPr>
                <w:attr w:name="ProductID" w:val="9 cm"/>
              </w:smartTagPr>
              <w:r w:rsidRPr="00BC6138">
                <w:rPr>
                  <w:rFonts w:asciiTheme="minorHAnsi" w:hAnsiTheme="minorHAnsi" w:cs="Arial"/>
                </w:rPr>
                <w:t>9 cm</w:t>
              </w:r>
            </w:smartTag>
            <w:r w:rsidRPr="00BC6138">
              <w:rPr>
                <w:rFonts w:asciiTheme="minorHAnsi" w:hAnsiTheme="minorHAnsi" w:cs="Arial"/>
              </w:rPr>
              <w:t xml:space="preserve"> /  30'</w:t>
            </w:r>
          </w:p>
        </w:tc>
        <w:tc>
          <w:tcPr>
            <w:tcW w:w="839" w:type="pct"/>
            <w:noWrap/>
          </w:tcPr>
          <w:p w:rsidR="00357BEE" w:rsidRPr="00BC6138" w:rsidRDefault="00357BEE" w:rsidP="00B05D9D">
            <w:pPr>
              <w:spacing w:after="200"/>
              <w:jc w:val="both"/>
              <w:cnfStyle w:val="000000100000"/>
              <w:rPr>
                <w:rFonts w:asciiTheme="minorHAnsi" w:hAnsiTheme="minorHAnsi" w:cs="Arial"/>
              </w:rPr>
            </w:pPr>
          </w:p>
        </w:tc>
        <w:tc>
          <w:tcPr>
            <w:tcW w:w="737" w:type="pct"/>
            <w:noWrap/>
          </w:tcPr>
          <w:p w:rsidR="00357BEE" w:rsidRPr="00BC6138" w:rsidRDefault="00357BEE" w:rsidP="00B05D9D">
            <w:pPr>
              <w:spacing w:after="200"/>
              <w:jc w:val="both"/>
              <w:cnfStyle w:val="000000100000"/>
              <w:rPr>
                <w:rFonts w:asciiTheme="minorHAnsi" w:hAnsiTheme="minorHAnsi" w:cs="Arial"/>
              </w:rPr>
            </w:pPr>
          </w:p>
        </w:tc>
        <w:tc>
          <w:tcPr>
            <w:tcW w:w="781" w:type="pct"/>
            <w:noWrap/>
          </w:tcPr>
          <w:p w:rsidR="00357BEE" w:rsidRPr="00BC6138" w:rsidRDefault="00357BEE" w:rsidP="00B05D9D">
            <w:pPr>
              <w:spacing w:after="200"/>
              <w:jc w:val="both"/>
              <w:cnfStyle w:val="000000100000"/>
              <w:rPr>
                <w:rFonts w:asciiTheme="minorHAnsi" w:hAnsiTheme="minorHAnsi" w:cs="Arial"/>
              </w:rPr>
            </w:pPr>
          </w:p>
        </w:tc>
      </w:tr>
      <w:tr w:rsidR="00BC6138" w:rsidRPr="00B05D9D" w:rsidTr="00EF7DF5">
        <w:trPr>
          <w:trHeight w:val="358"/>
        </w:trPr>
        <w:tc>
          <w:tcPr>
            <w:cnfStyle w:val="001000000000"/>
            <w:tcW w:w="887" w:type="pct"/>
            <w:noWrap/>
          </w:tcPr>
          <w:p w:rsidR="00357BEE" w:rsidRPr="00BC6138" w:rsidRDefault="00357BEE" w:rsidP="00B05D9D">
            <w:pPr>
              <w:spacing w:after="200"/>
              <w:jc w:val="both"/>
              <w:rPr>
                <w:rFonts w:asciiTheme="minorHAnsi" w:hAnsiTheme="minorHAnsi" w:cs="Arial"/>
              </w:rPr>
            </w:pPr>
            <w:r w:rsidRPr="00BC6138">
              <w:rPr>
                <w:rFonts w:asciiTheme="minorHAnsi" w:hAnsiTheme="minorHAnsi" w:cs="Arial"/>
              </w:rPr>
              <w:t>18.1/102.7</w:t>
            </w:r>
          </w:p>
        </w:tc>
        <w:tc>
          <w:tcPr>
            <w:tcW w:w="87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19/09/1985</w:t>
            </w:r>
          </w:p>
        </w:tc>
        <w:tc>
          <w:tcPr>
            <w:tcW w:w="878" w:type="pct"/>
            <w:noWrap/>
          </w:tcPr>
          <w:p w:rsidR="00357BEE" w:rsidRPr="00BC6138" w:rsidRDefault="00357BEE" w:rsidP="00B05D9D">
            <w:pPr>
              <w:spacing w:after="200"/>
              <w:jc w:val="both"/>
              <w:cnfStyle w:val="000000000000"/>
              <w:rPr>
                <w:rFonts w:asciiTheme="minorHAnsi" w:hAnsiTheme="minorHAnsi" w:cs="Arial"/>
              </w:rPr>
            </w:pPr>
            <w:r w:rsidRPr="00BC6138">
              <w:rPr>
                <w:rFonts w:asciiTheme="minorHAnsi" w:hAnsiTheme="minorHAnsi" w:cs="Arial"/>
              </w:rPr>
              <w:t>115 cm/ 12'</w:t>
            </w:r>
          </w:p>
        </w:tc>
        <w:tc>
          <w:tcPr>
            <w:tcW w:w="839" w:type="pct"/>
            <w:noWrap/>
          </w:tcPr>
          <w:p w:rsidR="00357BEE" w:rsidRPr="00BC6138" w:rsidRDefault="00357BEE" w:rsidP="00B05D9D">
            <w:pPr>
              <w:spacing w:after="200"/>
              <w:jc w:val="both"/>
              <w:cnfStyle w:val="000000000000"/>
              <w:rPr>
                <w:rFonts w:asciiTheme="minorHAnsi" w:hAnsiTheme="minorHAnsi" w:cs="Arial"/>
              </w:rPr>
            </w:pPr>
          </w:p>
        </w:tc>
        <w:tc>
          <w:tcPr>
            <w:tcW w:w="737" w:type="pct"/>
            <w:noWrap/>
          </w:tcPr>
          <w:p w:rsidR="00357BEE" w:rsidRPr="00BC6138" w:rsidRDefault="00357BEE" w:rsidP="00B05D9D">
            <w:pPr>
              <w:spacing w:after="200"/>
              <w:jc w:val="both"/>
              <w:cnfStyle w:val="000000000000"/>
              <w:rPr>
                <w:rFonts w:asciiTheme="minorHAnsi" w:hAnsiTheme="minorHAnsi" w:cs="Arial"/>
              </w:rPr>
            </w:pPr>
          </w:p>
        </w:tc>
        <w:tc>
          <w:tcPr>
            <w:tcW w:w="781" w:type="pct"/>
            <w:noWrap/>
          </w:tcPr>
          <w:p w:rsidR="00357BEE" w:rsidRPr="00BC6138" w:rsidRDefault="00357BEE" w:rsidP="00B05D9D">
            <w:pPr>
              <w:spacing w:after="200"/>
              <w:jc w:val="both"/>
              <w:cnfStyle w:val="000000000000"/>
              <w:rPr>
                <w:rFonts w:asciiTheme="minorHAnsi" w:hAnsiTheme="minorHAnsi" w:cs="Arial"/>
              </w:rPr>
            </w:pPr>
          </w:p>
        </w:tc>
      </w:tr>
    </w:tbl>
    <w:p w:rsidR="00BC7489" w:rsidRDefault="00BC7489" w:rsidP="00B05D9D">
      <w:pPr>
        <w:spacing w:line="240" w:lineRule="auto"/>
        <w:jc w:val="both"/>
        <w:rPr>
          <w:rFonts w:ascii="Arial" w:hAnsi="Arial" w:cs="Arial"/>
          <w:spacing w:val="30"/>
          <w:position w:val="2"/>
        </w:rPr>
      </w:pPr>
    </w:p>
    <w:p w:rsidR="00021266" w:rsidRPr="00B05D9D" w:rsidRDefault="00021266" w:rsidP="00B05D9D">
      <w:pPr>
        <w:spacing w:line="240" w:lineRule="auto"/>
        <w:jc w:val="both"/>
        <w:rPr>
          <w:rFonts w:ascii="Arial" w:hAnsi="Arial" w:cs="Arial"/>
          <w:spacing w:val="30"/>
          <w:position w:val="2"/>
        </w:rPr>
      </w:pPr>
    </w:p>
    <w:p w:rsidR="00357BEE" w:rsidRPr="00BC7489" w:rsidRDefault="00C55FAD" w:rsidP="00BC7489">
      <w:pPr>
        <w:spacing w:line="240" w:lineRule="auto"/>
        <w:jc w:val="center"/>
        <w:rPr>
          <w:rFonts w:ascii="Arial" w:hAnsi="Arial" w:cs="Arial"/>
          <w:b/>
          <w:spacing w:val="30"/>
          <w:position w:val="2"/>
          <w:sz w:val="18"/>
          <w:szCs w:val="18"/>
        </w:rPr>
      </w:pPr>
      <w:r>
        <w:rPr>
          <w:rFonts w:ascii="Arial" w:hAnsi="Arial" w:cs="Arial"/>
          <w:b/>
          <w:spacing w:val="30"/>
          <w:position w:val="2"/>
          <w:sz w:val="18"/>
          <w:szCs w:val="18"/>
        </w:rPr>
        <w:t>Tabla 3.6</w:t>
      </w:r>
      <w:r w:rsidR="00BC7489" w:rsidRPr="00BC7489">
        <w:rPr>
          <w:rFonts w:ascii="Arial" w:hAnsi="Arial" w:cs="Arial"/>
          <w:b/>
          <w:spacing w:val="30"/>
          <w:position w:val="2"/>
          <w:sz w:val="18"/>
          <w:szCs w:val="18"/>
        </w:rPr>
        <w:t xml:space="preserve"> </w:t>
      </w:r>
      <w:r w:rsidR="00BC7489" w:rsidRPr="00BC7489">
        <w:rPr>
          <w:rFonts w:ascii="Arial" w:hAnsi="Arial" w:cs="Arial"/>
          <w:b/>
          <w:sz w:val="18"/>
          <w:szCs w:val="18"/>
        </w:rPr>
        <w:t>Periodo [min] entre la 1</w:t>
      </w:r>
      <w:r w:rsidR="00BC7489" w:rsidRPr="00BC7489">
        <w:rPr>
          <w:rFonts w:ascii="Arial" w:hAnsi="Arial" w:cs="Arial"/>
          <w:b/>
          <w:sz w:val="18"/>
          <w:szCs w:val="18"/>
          <w:vertAlign w:val="superscript"/>
        </w:rPr>
        <w:t>a</w:t>
      </w:r>
      <w:r w:rsidR="00BC7489" w:rsidRPr="00BC7489">
        <w:rPr>
          <w:rFonts w:ascii="Arial" w:hAnsi="Arial" w:cs="Arial"/>
          <w:b/>
          <w:sz w:val="18"/>
          <w:szCs w:val="18"/>
        </w:rPr>
        <w:t xml:space="preserve"> y 2</w:t>
      </w:r>
      <w:r w:rsidR="00BC7489" w:rsidRPr="00BC7489">
        <w:rPr>
          <w:rFonts w:ascii="Arial" w:hAnsi="Arial" w:cs="Arial"/>
          <w:b/>
          <w:sz w:val="18"/>
          <w:szCs w:val="18"/>
          <w:vertAlign w:val="superscript"/>
        </w:rPr>
        <w:t>a</w:t>
      </w:r>
      <w:r w:rsidR="00BC7489" w:rsidRPr="00BC7489">
        <w:rPr>
          <w:rFonts w:ascii="Arial" w:hAnsi="Arial" w:cs="Arial"/>
          <w:b/>
          <w:sz w:val="18"/>
          <w:szCs w:val="18"/>
        </w:rPr>
        <w:t xml:space="preserve"> cresta / periodo de mayor energía en el espectro</w:t>
      </w:r>
    </w:p>
    <w:tbl>
      <w:tblPr>
        <w:tblStyle w:val="Listamedia2-nfasis1"/>
        <w:tblW w:w="5000" w:type="pct"/>
        <w:tblLook w:val="04A0"/>
      </w:tblPr>
      <w:tblGrid>
        <w:gridCol w:w="1855"/>
        <w:gridCol w:w="1564"/>
        <w:gridCol w:w="1765"/>
        <w:gridCol w:w="1779"/>
        <w:gridCol w:w="1655"/>
        <w:gridCol w:w="1562"/>
      </w:tblGrid>
      <w:tr w:rsidR="00357BEE" w:rsidRPr="00BC7489" w:rsidTr="00EF7DF5">
        <w:trPr>
          <w:cnfStyle w:val="100000000000"/>
          <w:trHeight w:val="309"/>
        </w:trPr>
        <w:tc>
          <w:tcPr>
            <w:cnfStyle w:val="001000000100"/>
            <w:tcW w:w="911" w:type="pct"/>
            <w:noWrap/>
          </w:tcPr>
          <w:p w:rsidR="00357BEE" w:rsidRPr="00BC7489" w:rsidRDefault="00357BEE" w:rsidP="00B05D9D">
            <w:pPr>
              <w:spacing w:after="200"/>
              <w:jc w:val="both"/>
              <w:rPr>
                <w:rFonts w:asciiTheme="minorHAnsi" w:hAnsiTheme="minorHAnsi" w:cs="Arial"/>
                <w:b/>
                <w:sz w:val="22"/>
                <w:szCs w:val="22"/>
              </w:rPr>
            </w:pPr>
            <w:r w:rsidRPr="00BC7489">
              <w:rPr>
                <w:rFonts w:asciiTheme="minorHAnsi" w:hAnsiTheme="minorHAnsi" w:cs="Arial"/>
                <w:b/>
                <w:sz w:val="22"/>
                <w:szCs w:val="22"/>
              </w:rPr>
              <w:t xml:space="preserve">   Evento</w:t>
            </w:r>
          </w:p>
        </w:tc>
        <w:tc>
          <w:tcPr>
            <w:tcW w:w="768" w:type="pct"/>
            <w:noWrap/>
          </w:tcPr>
          <w:p w:rsidR="00357BEE" w:rsidRPr="00BC7489" w:rsidRDefault="00357BEE" w:rsidP="00B05D9D">
            <w:pPr>
              <w:spacing w:after="200"/>
              <w:jc w:val="both"/>
              <w:cnfStyle w:val="100000000000"/>
              <w:rPr>
                <w:rFonts w:asciiTheme="minorHAnsi" w:hAnsiTheme="minorHAnsi" w:cs="Arial"/>
                <w:b/>
                <w:sz w:val="22"/>
                <w:szCs w:val="22"/>
              </w:rPr>
            </w:pPr>
            <w:r w:rsidRPr="00BC7489">
              <w:rPr>
                <w:rFonts w:asciiTheme="minorHAnsi" w:hAnsiTheme="minorHAnsi" w:cs="Arial"/>
                <w:b/>
                <w:sz w:val="22"/>
                <w:szCs w:val="22"/>
              </w:rPr>
              <w:t xml:space="preserve"> Salina Cruz</w:t>
            </w:r>
          </w:p>
        </w:tc>
        <w:tc>
          <w:tcPr>
            <w:tcW w:w="867" w:type="pct"/>
            <w:noWrap/>
          </w:tcPr>
          <w:p w:rsidR="00357BEE" w:rsidRPr="00BC7489" w:rsidRDefault="00357BEE" w:rsidP="00B05D9D">
            <w:pPr>
              <w:spacing w:after="200"/>
              <w:jc w:val="both"/>
              <w:cnfStyle w:val="100000000000"/>
              <w:rPr>
                <w:rFonts w:asciiTheme="minorHAnsi" w:hAnsiTheme="minorHAnsi" w:cs="Arial"/>
                <w:b/>
                <w:sz w:val="22"/>
                <w:szCs w:val="22"/>
              </w:rPr>
            </w:pPr>
            <w:r w:rsidRPr="00BC7489">
              <w:rPr>
                <w:rFonts w:asciiTheme="minorHAnsi" w:hAnsiTheme="minorHAnsi" w:cs="Arial"/>
                <w:b/>
                <w:sz w:val="22"/>
                <w:szCs w:val="22"/>
              </w:rPr>
              <w:t xml:space="preserve"> Acapulco</w:t>
            </w:r>
          </w:p>
        </w:tc>
        <w:tc>
          <w:tcPr>
            <w:tcW w:w="874" w:type="pct"/>
            <w:noWrap/>
          </w:tcPr>
          <w:p w:rsidR="00357BEE" w:rsidRPr="00BC7489" w:rsidRDefault="00357BEE" w:rsidP="00B05D9D">
            <w:pPr>
              <w:spacing w:after="200"/>
              <w:jc w:val="both"/>
              <w:cnfStyle w:val="100000000000"/>
              <w:rPr>
                <w:rFonts w:asciiTheme="minorHAnsi" w:hAnsiTheme="minorHAnsi" w:cs="Arial"/>
                <w:b/>
                <w:sz w:val="22"/>
                <w:szCs w:val="22"/>
              </w:rPr>
            </w:pPr>
            <w:r w:rsidRPr="00BC7489">
              <w:rPr>
                <w:rFonts w:asciiTheme="minorHAnsi" w:hAnsiTheme="minorHAnsi" w:cs="Arial"/>
                <w:b/>
                <w:sz w:val="22"/>
                <w:szCs w:val="22"/>
              </w:rPr>
              <w:t xml:space="preserve"> Manzanillo</w:t>
            </w:r>
          </w:p>
        </w:tc>
        <w:tc>
          <w:tcPr>
            <w:tcW w:w="813" w:type="pct"/>
            <w:noWrap/>
          </w:tcPr>
          <w:p w:rsidR="00357BEE" w:rsidRPr="00BC7489" w:rsidRDefault="00357BEE" w:rsidP="00B05D9D">
            <w:pPr>
              <w:spacing w:after="200"/>
              <w:jc w:val="both"/>
              <w:cnfStyle w:val="100000000000"/>
              <w:rPr>
                <w:rFonts w:asciiTheme="minorHAnsi" w:hAnsiTheme="minorHAnsi" w:cs="Arial"/>
                <w:b/>
                <w:sz w:val="22"/>
                <w:szCs w:val="22"/>
              </w:rPr>
            </w:pPr>
            <w:r w:rsidRPr="00BC7489">
              <w:rPr>
                <w:rFonts w:asciiTheme="minorHAnsi" w:hAnsiTheme="minorHAnsi" w:cs="Arial"/>
                <w:b/>
                <w:sz w:val="22"/>
                <w:szCs w:val="22"/>
              </w:rPr>
              <w:t xml:space="preserve"> P. Vallarta</w:t>
            </w:r>
          </w:p>
        </w:tc>
        <w:tc>
          <w:tcPr>
            <w:tcW w:w="768" w:type="pct"/>
            <w:noWrap/>
          </w:tcPr>
          <w:p w:rsidR="00357BEE" w:rsidRPr="00BC7489" w:rsidRDefault="00357BEE" w:rsidP="00B05D9D">
            <w:pPr>
              <w:spacing w:after="200"/>
              <w:jc w:val="both"/>
              <w:cnfStyle w:val="100000000000"/>
              <w:rPr>
                <w:rFonts w:asciiTheme="minorHAnsi" w:hAnsiTheme="minorHAnsi" w:cs="Arial"/>
                <w:b/>
                <w:sz w:val="22"/>
                <w:szCs w:val="22"/>
              </w:rPr>
            </w:pPr>
            <w:r w:rsidRPr="00BC7489">
              <w:rPr>
                <w:rFonts w:asciiTheme="minorHAnsi" w:hAnsiTheme="minorHAnsi" w:cs="Arial"/>
                <w:b/>
                <w:sz w:val="22"/>
                <w:szCs w:val="22"/>
              </w:rPr>
              <w:t xml:space="preserve">  Mazatlán</w:t>
            </w:r>
          </w:p>
        </w:tc>
      </w:tr>
      <w:tr w:rsidR="00357BEE" w:rsidRPr="00BC7489" w:rsidTr="00EF7DF5">
        <w:trPr>
          <w:cnfStyle w:val="000000100000"/>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09/03/1957</w:t>
            </w:r>
          </w:p>
        </w:tc>
        <w:tc>
          <w:tcPr>
            <w:tcW w:w="768" w:type="pct"/>
            <w:noWrap/>
          </w:tcPr>
          <w:p w:rsidR="00357BEE" w:rsidRPr="00BC7489" w:rsidRDefault="00357BEE" w:rsidP="00B05D9D">
            <w:pPr>
              <w:spacing w:after="200"/>
              <w:jc w:val="both"/>
              <w:cnfStyle w:val="000000100000"/>
              <w:rPr>
                <w:rFonts w:asciiTheme="minorHAnsi" w:hAnsiTheme="minorHAnsi" w:cs="Arial"/>
              </w:rPr>
            </w:pPr>
          </w:p>
        </w:tc>
        <w:tc>
          <w:tcPr>
            <w:tcW w:w="867"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35'/  29.4'</w:t>
            </w:r>
          </w:p>
        </w:tc>
        <w:tc>
          <w:tcPr>
            <w:tcW w:w="874" w:type="pct"/>
            <w:noWrap/>
          </w:tcPr>
          <w:p w:rsidR="00357BEE" w:rsidRPr="00BC7489" w:rsidRDefault="00357BEE" w:rsidP="00B05D9D">
            <w:pPr>
              <w:spacing w:after="200"/>
              <w:jc w:val="both"/>
              <w:cnfStyle w:val="000000100000"/>
              <w:rPr>
                <w:rFonts w:asciiTheme="minorHAnsi" w:hAnsiTheme="minorHAnsi" w:cs="Arial"/>
              </w:rPr>
            </w:pPr>
          </w:p>
        </w:tc>
        <w:tc>
          <w:tcPr>
            <w:tcW w:w="813" w:type="pct"/>
            <w:noWrap/>
          </w:tcPr>
          <w:p w:rsidR="00357BEE" w:rsidRPr="00BC7489" w:rsidRDefault="00357BEE" w:rsidP="00B05D9D">
            <w:pPr>
              <w:spacing w:after="200"/>
              <w:jc w:val="both"/>
              <w:cnfStyle w:val="000000100000"/>
              <w:rPr>
                <w:rFonts w:asciiTheme="minorHAnsi" w:hAnsiTheme="minorHAnsi" w:cs="Arial"/>
              </w:rPr>
            </w:pPr>
          </w:p>
        </w:tc>
        <w:tc>
          <w:tcPr>
            <w:tcW w:w="768" w:type="pct"/>
            <w:noWrap/>
          </w:tcPr>
          <w:p w:rsidR="00357BEE" w:rsidRPr="00BC7489" w:rsidRDefault="00357BEE" w:rsidP="00B05D9D">
            <w:pPr>
              <w:spacing w:after="200"/>
              <w:jc w:val="both"/>
              <w:cnfStyle w:val="000000100000"/>
              <w:rPr>
                <w:rFonts w:asciiTheme="minorHAnsi" w:hAnsiTheme="minorHAnsi" w:cs="Arial"/>
              </w:rPr>
            </w:pPr>
          </w:p>
        </w:tc>
      </w:tr>
      <w:tr w:rsidR="00357BEE" w:rsidRPr="00BC7489" w:rsidTr="00EF7DF5">
        <w:trPr>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22/05/1960</w:t>
            </w:r>
          </w:p>
        </w:tc>
        <w:tc>
          <w:tcPr>
            <w:tcW w:w="768"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44'/ 27.8'</w:t>
            </w:r>
          </w:p>
        </w:tc>
        <w:tc>
          <w:tcPr>
            <w:tcW w:w="867"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35'/  30.2'</w:t>
            </w:r>
          </w:p>
        </w:tc>
        <w:tc>
          <w:tcPr>
            <w:tcW w:w="874" w:type="pct"/>
            <w:noWrap/>
          </w:tcPr>
          <w:p w:rsidR="00357BEE" w:rsidRPr="00BC7489" w:rsidRDefault="00357BEE" w:rsidP="00B05D9D">
            <w:pPr>
              <w:spacing w:after="200"/>
              <w:jc w:val="both"/>
              <w:cnfStyle w:val="000000000000"/>
              <w:rPr>
                <w:rFonts w:asciiTheme="minorHAnsi" w:hAnsiTheme="minorHAnsi" w:cs="Arial"/>
              </w:rPr>
            </w:pPr>
          </w:p>
        </w:tc>
        <w:tc>
          <w:tcPr>
            <w:tcW w:w="813" w:type="pct"/>
            <w:noWrap/>
          </w:tcPr>
          <w:p w:rsidR="00357BEE" w:rsidRPr="00BC7489" w:rsidRDefault="00357BEE" w:rsidP="00B05D9D">
            <w:pPr>
              <w:spacing w:after="200"/>
              <w:jc w:val="both"/>
              <w:cnfStyle w:val="000000000000"/>
              <w:rPr>
                <w:rFonts w:asciiTheme="minorHAnsi" w:hAnsiTheme="minorHAnsi" w:cs="Arial"/>
              </w:rPr>
            </w:pPr>
          </w:p>
        </w:tc>
        <w:tc>
          <w:tcPr>
            <w:tcW w:w="768"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 xml:space="preserve"> 33' /   -</w:t>
            </w:r>
          </w:p>
        </w:tc>
      </w:tr>
      <w:tr w:rsidR="00357BEE" w:rsidRPr="00BC7489" w:rsidTr="00EF7DF5">
        <w:trPr>
          <w:cnfStyle w:val="000000100000"/>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13/10/1963</w:t>
            </w:r>
          </w:p>
        </w:tc>
        <w:tc>
          <w:tcPr>
            <w:tcW w:w="768" w:type="pct"/>
            <w:noWrap/>
          </w:tcPr>
          <w:p w:rsidR="00357BEE" w:rsidRPr="00BC7489" w:rsidRDefault="00357BEE" w:rsidP="00B05D9D">
            <w:pPr>
              <w:spacing w:after="200"/>
              <w:jc w:val="both"/>
              <w:cnfStyle w:val="000000100000"/>
              <w:rPr>
                <w:rFonts w:asciiTheme="minorHAnsi" w:hAnsiTheme="minorHAnsi" w:cs="Arial"/>
              </w:rPr>
            </w:pPr>
          </w:p>
        </w:tc>
        <w:tc>
          <w:tcPr>
            <w:tcW w:w="867"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31'/  29.3'</w:t>
            </w:r>
          </w:p>
        </w:tc>
        <w:tc>
          <w:tcPr>
            <w:tcW w:w="874" w:type="pct"/>
            <w:noWrap/>
          </w:tcPr>
          <w:p w:rsidR="00357BEE" w:rsidRPr="00BC7489" w:rsidRDefault="00357BEE" w:rsidP="00B05D9D">
            <w:pPr>
              <w:spacing w:after="200"/>
              <w:jc w:val="both"/>
              <w:cnfStyle w:val="000000100000"/>
              <w:rPr>
                <w:rFonts w:asciiTheme="minorHAnsi" w:hAnsiTheme="minorHAnsi" w:cs="Arial"/>
              </w:rPr>
            </w:pPr>
          </w:p>
        </w:tc>
        <w:tc>
          <w:tcPr>
            <w:tcW w:w="813" w:type="pct"/>
            <w:noWrap/>
          </w:tcPr>
          <w:p w:rsidR="00357BEE" w:rsidRPr="00BC7489" w:rsidRDefault="00357BEE" w:rsidP="00B05D9D">
            <w:pPr>
              <w:spacing w:after="200"/>
              <w:jc w:val="both"/>
              <w:cnfStyle w:val="000000100000"/>
              <w:rPr>
                <w:rFonts w:asciiTheme="minorHAnsi" w:hAnsiTheme="minorHAnsi" w:cs="Arial"/>
              </w:rPr>
            </w:pPr>
          </w:p>
        </w:tc>
        <w:tc>
          <w:tcPr>
            <w:tcW w:w="768" w:type="pct"/>
            <w:noWrap/>
          </w:tcPr>
          <w:p w:rsidR="00357BEE" w:rsidRPr="00BC7489" w:rsidRDefault="00357BEE" w:rsidP="00B05D9D">
            <w:pPr>
              <w:spacing w:after="200"/>
              <w:jc w:val="both"/>
              <w:cnfStyle w:val="000000100000"/>
              <w:rPr>
                <w:rFonts w:asciiTheme="minorHAnsi" w:hAnsiTheme="minorHAnsi" w:cs="Arial"/>
              </w:rPr>
            </w:pPr>
          </w:p>
        </w:tc>
      </w:tr>
      <w:tr w:rsidR="00357BEE" w:rsidRPr="00BC7489" w:rsidTr="00EF7DF5">
        <w:trPr>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28/03/1964</w:t>
            </w:r>
          </w:p>
        </w:tc>
        <w:tc>
          <w:tcPr>
            <w:tcW w:w="768"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31'/  -</w:t>
            </w:r>
          </w:p>
        </w:tc>
        <w:tc>
          <w:tcPr>
            <w:tcW w:w="867"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30'/  29.3'</w:t>
            </w:r>
          </w:p>
        </w:tc>
        <w:tc>
          <w:tcPr>
            <w:tcW w:w="874"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31'/  33.7'</w:t>
            </w:r>
          </w:p>
        </w:tc>
        <w:tc>
          <w:tcPr>
            <w:tcW w:w="813" w:type="pct"/>
            <w:noWrap/>
          </w:tcPr>
          <w:p w:rsidR="00357BEE" w:rsidRPr="00BC7489" w:rsidRDefault="00357BEE" w:rsidP="00B05D9D">
            <w:pPr>
              <w:spacing w:after="200"/>
              <w:jc w:val="both"/>
              <w:cnfStyle w:val="000000000000"/>
              <w:rPr>
                <w:rFonts w:asciiTheme="minorHAnsi" w:hAnsiTheme="minorHAnsi" w:cs="Arial"/>
              </w:rPr>
            </w:pPr>
          </w:p>
        </w:tc>
        <w:tc>
          <w:tcPr>
            <w:tcW w:w="768"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 xml:space="preserve"> 38' /   -</w:t>
            </w:r>
          </w:p>
        </w:tc>
      </w:tr>
      <w:tr w:rsidR="00357BEE" w:rsidRPr="00BC7489" w:rsidTr="00EF7DF5">
        <w:trPr>
          <w:cnfStyle w:val="000000100000"/>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16/05/1968</w:t>
            </w:r>
          </w:p>
        </w:tc>
        <w:tc>
          <w:tcPr>
            <w:tcW w:w="768" w:type="pct"/>
            <w:noWrap/>
          </w:tcPr>
          <w:p w:rsidR="00357BEE" w:rsidRPr="00BC7489" w:rsidRDefault="00357BEE" w:rsidP="00B05D9D">
            <w:pPr>
              <w:spacing w:after="200"/>
              <w:jc w:val="both"/>
              <w:cnfStyle w:val="000000100000"/>
              <w:rPr>
                <w:rFonts w:asciiTheme="minorHAnsi" w:hAnsiTheme="minorHAnsi" w:cs="Arial"/>
              </w:rPr>
            </w:pPr>
          </w:p>
        </w:tc>
        <w:tc>
          <w:tcPr>
            <w:tcW w:w="867"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31'/  27.9'</w:t>
            </w:r>
          </w:p>
        </w:tc>
        <w:tc>
          <w:tcPr>
            <w:tcW w:w="874"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23'/  31.5'</w:t>
            </w:r>
          </w:p>
        </w:tc>
        <w:tc>
          <w:tcPr>
            <w:tcW w:w="813" w:type="pct"/>
            <w:noWrap/>
          </w:tcPr>
          <w:p w:rsidR="00357BEE" w:rsidRPr="00BC7489" w:rsidRDefault="00357BEE" w:rsidP="00B05D9D">
            <w:pPr>
              <w:spacing w:after="200"/>
              <w:jc w:val="both"/>
              <w:cnfStyle w:val="000000100000"/>
              <w:rPr>
                <w:rFonts w:asciiTheme="minorHAnsi" w:hAnsiTheme="minorHAnsi" w:cs="Arial"/>
              </w:rPr>
            </w:pPr>
          </w:p>
        </w:tc>
        <w:tc>
          <w:tcPr>
            <w:tcW w:w="768"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 xml:space="preserve"> 25' / 22.5'</w:t>
            </w:r>
          </w:p>
        </w:tc>
      </w:tr>
      <w:tr w:rsidR="00357BEE" w:rsidRPr="00BC7489" w:rsidTr="00EF7DF5">
        <w:trPr>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30/01/1973</w:t>
            </w:r>
          </w:p>
        </w:tc>
        <w:tc>
          <w:tcPr>
            <w:tcW w:w="768"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34'/ 29.3'</w:t>
            </w:r>
          </w:p>
        </w:tc>
        <w:tc>
          <w:tcPr>
            <w:tcW w:w="867"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28'/  29.3'</w:t>
            </w:r>
          </w:p>
        </w:tc>
        <w:tc>
          <w:tcPr>
            <w:tcW w:w="874"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29'/  29.1'</w:t>
            </w:r>
          </w:p>
        </w:tc>
        <w:tc>
          <w:tcPr>
            <w:tcW w:w="813" w:type="pct"/>
            <w:noWrap/>
          </w:tcPr>
          <w:p w:rsidR="00357BEE" w:rsidRPr="00BC7489" w:rsidRDefault="00357BEE" w:rsidP="00B05D9D">
            <w:pPr>
              <w:spacing w:after="200"/>
              <w:jc w:val="both"/>
              <w:cnfStyle w:val="000000000000"/>
              <w:rPr>
                <w:rFonts w:asciiTheme="minorHAnsi" w:hAnsiTheme="minorHAnsi" w:cs="Arial"/>
              </w:rPr>
            </w:pPr>
          </w:p>
        </w:tc>
        <w:tc>
          <w:tcPr>
            <w:tcW w:w="768" w:type="pct"/>
            <w:noWrap/>
          </w:tcPr>
          <w:p w:rsidR="00357BEE" w:rsidRPr="00BC7489" w:rsidRDefault="00357BEE" w:rsidP="00B05D9D">
            <w:pPr>
              <w:spacing w:after="200"/>
              <w:jc w:val="both"/>
              <w:cnfStyle w:val="000000000000"/>
              <w:rPr>
                <w:rFonts w:asciiTheme="minorHAnsi" w:hAnsiTheme="minorHAnsi" w:cs="Arial"/>
              </w:rPr>
            </w:pPr>
          </w:p>
        </w:tc>
      </w:tr>
      <w:tr w:rsidR="00357BEE" w:rsidRPr="00BC7489" w:rsidTr="00EF7DF5">
        <w:trPr>
          <w:cnfStyle w:val="000000100000"/>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29/11/1975</w:t>
            </w:r>
          </w:p>
        </w:tc>
        <w:tc>
          <w:tcPr>
            <w:tcW w:w="768" w:type="pct"/>
            <w:noWrap/>
          </w:tcPr>
          <w:p w:rsidR="00357BEE" w:rsidRPr="00BC7489" w:rsidRDefault="00357BEE" w:rsidP="00B05D9D">
            <w:pPr>
              <w:spacing w:after="200"/>
              <w:jc w:val="both"/>
              <w:cnfStyle w:val="000000100000"/>
              <w:rPr>
                <w:rFonts w:asciiTheme="minorHAnsi" w:hAnsiTheme="minorHAnsi" w:cs="Arial"/>
              </w:rPr>
            </w:pPr>
          </w:p>
        </w:tc>
        <w:tc>
          <w:tcPr>
            <w:tcW w:w="867"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12'/  11.7'</w:t>
            </w:r>
          </w:p>
        </w:tc>
        <w:tc>
          <w:tcPr>
            <w:tcW w:w="874" w:type="pct"/>
            <w:noWrap/>
          </w:tcPr>
          <w:p w:rsidR="00357BEE" w:rsidRPr="00BC7489" w:rsidRDefault="00357BEE" w:rsidP="00B05D9D">
            <w:pPr>
              <w:spacing w:after="200"/>
              <w:jc w:val="both"/>
              <w:cnfStyle w:val="000000100000"/>
              <w:rPr>
                <w:rFonts w:asciiTheme="minorHAnsi" w:hAnsiTheme="minorHAnsi" w:cs="Arial"/>
              </w:rPr>
            </w:pPr>
          </w:p>
        </w:tc>
        <w:tc>
          <w:tcPr>
            <w:tcW w:w="813"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10'/ 10.4'</w:t>
            </w:r>
          </w:p>
        </w:tc>
        <w:tc>
          <w:tcPr>
            <w:tcW w:w="768" w:type="pct"/>
            <w:noWrap/>
          </w:tcPr>
          <w:p w:rsidR="00357BEE" w:rsidRPr="00BC7489" w:rsidRDefault="00357BEE" w:rsidP="00B05D9D">
            <w:pPr>
              <w:spacing w:after="200"/>
              <w:jc w:val="both"/>
              <w:cnfStyle w:val="000000100000"/>
              <w:rPr>
                <w:rFonts w:asciiTheme="minorHAnsi" w:hAnsiTheme="minorHAnsi" w:cs="Arial"/>
              </w:rPr>
            </w:pPr>
          </w:p>
        </w:tc>
      </w:tr>
      <w:tr w:rsidR="00357BEE" w:rsidRPr="00BC7489" w:rsidTr="00EF7DF5">
        <w:trPr>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14/01/1976</w:t>
            </w:r>
          </w:p>
        </w:tc>
        <w:tc>
          <w:tcPr>
            <w:tcW w:w="768"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18'/ 18.5'</w:t>
            </w:r>
          </w:p>
        </w:tc>
        <w:tc>
          <w:tcPr>
            <w:tcW w:w="867"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29'/  28.1'</w:t>
            </w:r>
          </w:p>
        </w:tc>
        <w:tc>
          <w:tcPr>
            <w:tcW w:w="874"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24'/  28.9'</w:t>
            </w:r>
          </w:p>
        </w:tc>
        <w:tc>
          <w:tcPr>
            <w:tcW w:w="813" w:type="pct"/>
            <w:noWrap/>
          </w:tcPr>
          <w:p w:rsidR="00357BEE" w:rsidRPr="00BC7489" w:rsidRDefault="00357BEE" w:rsidP="00B05D9D">
            <w:pPr>
              <w:spacing w:after="200"/>
              <w:jc w:val="both"/>
              <w:cnfStyle w:val="000000000000"/>
              <w:rPr>
                <w:rFonts w:asciiTheme="minorHAnsi" w:hAnsiTheme="minorHAnsi" w:cs="Arial"/>
              </w:rPr>
            </w:pPr>
            <w:r w:rsidRPr="00BC7489">
              <w:rPr>
                <w:rFonts w:asciiTheme="minorHAnsi" w:hAnsiTheme="minorHAnsi" w:cs="Arial"/>
              </w:rPr>
              <w:t xml:space="preserve">  7'/ 10.7'</w:t>
            </w:r>
          </w:p>
        </w:tc>
        <w:tc>
          <w:tcPr>
            <w:tcW w:w="768" w:type="pct"/>
            <w:noWrap/>
          </w:tcPr>
          <w:p w:rsidR="00357BEE" w:rsidRPr="00BC7489" w:rsidRDefault="00357BEE" w:rsidP="00B05D9D">
            <w:pPr>
              <w:spacing w:after="200"/>
              <w:jc w:val="both"/>
              <w:cnfStyle w:val="000000000000"/>
              <w:rPr>
                <w:rFonts w:asciiTheme="minorHAnsi" w:hAnsiTheme="minorHAnsi" w:cs="Arial"/>
              </w:rPr>
            </w:pPr>
          </w:p>
        </w:tc>
      </w:tr>
      <w:tr w:rsidR="00357BEE" w:rsidRPr="00BC7489" w:rsidTr="00EF7DF5">
        <w:trPr>
          <w:cnfStyle w:val="000000100000"/>
          <w:trHeight w:val="309"/>
        </w:trPr>
        <w:tc>
          <w:tcPr>
            <w:cnfStyle w:val="001000000000"/>
            <w:tcW w:w="911" w:type="pct"/>
            <w:noWrap/>
          </w:tcPr>
          <w:p w:rsidR="00357BEE" w:rsidRPr="00BC7489" w:rsidRDefault="00357BEE" w:rsidP="00B05D9D">
            <w:pPr>
              <w:spacing w:after="200"/>
              <w:jc w:val="both"/>
              <w:rPr>
                <w:rFonts w:asciiTheme="minorHAnsi" w:hAnsiTheme="minorHAnsi" w:cs="Arial"/>
              </w:rPr>
            </w:pPr>
            <w:r w:rsidRPr="00BC7489">
              <w:rPr>
                <w:rFonts w:asciiTheme="minorHAnsi" w:hAnsiTheme="minorHAnsi" w:cs="Arial"/>
              </w:rPr>
              <w:t>14/03/1979</w:t>
            </w:r>
          </w:p>
        </w:tc>
        <w:tc>
          <w:tcPr>
            <w:tcW w:w="768" w:type="pct"/>
            <w:noWrap/>
          </w:tcPr>
          <w:p w:rsidR="00357BEE" w:rsidRPr="00BC7489" w:rsidRDefault="00357BEE" w:rsidP="00B05D9D">
            <w:pPr>
              <w:spacing w:after="200"/>
              <w:jc w:val="both"/>
              <w:cnfStyle w:val="000000100000"/>
              <w:rPr>
                <w:rFonts w:asciiTheme="minorHAnsi" w:hAnsiTheme="minorHAnsi" w:cs="Arial"/>
              </w:rPr>
            </w:pPr>
          </w:p>
        </w:tc>
        <w:tc>
          <w:tcPr>
            <w:tcW w:w="867"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30'/  29.4'</w:t>
            </w:r>
          </w:p>
        </w:tc>
        <w:tc>
          <w:tcPr>
            <w:tcW w:w="874" w:type="pct"/>
            <w:noWrap/>
          </w:tcPr>
          <w:p w:rsidR="00357BEE" w:rsidRPr="00BC7489" w:rsidRDefault="00357BEE" w:rsidP="00B05D9D">
            <w:pPr>
              <w:spacing w:after="200"/>
              <w:jc w:val="both"/>
              <w:cnfStyle w:val="000000100000"/>
              <w:rPr>
                <w:rFonts w:asciiTheme="minorHAnsi" w:hAnsiTheme="minorHAnsi" w:cs="Arial"/>
              </w:rPr>
            </w:pPr>
            <w:r w:rsidRPr="00BC7489">
              <w:rPr>
                <w:rFonts w:asciiTheme="minorHAnsi" w:hAnsiTheme="minorHAnsi" w:cs="Arial"/>
              </w:rPr>
              <w:t>35'/  38.6'</w:t>
            </w:r>
          </w:p>
        </w:tc>
        <w:tc>
          <w:tcPr>
            <w:tcW w:w="813" w:type="pct"/>
            <w:noWrap/>
          </w:tcPr>
          <w:p w:rsidR="00357BEE" w:rsidRPr="00BC7489" w:rsidRDefault="00357BEE" w:rsidP="00B05D9D">
            <w:pPr>
              <w:spacing w:after="200"/>
              <w:jc w:val="both"/>
              <w:cnfStyle w:val="000000100000"/>
              <w:rPr>
                <w:rFonts w:asciiTheme="minorHAnsi" w:hAnsiTheme="minorHAnsi" w:cs="Arial"/>
              </w:rPr>
            </w:pPr>
          </w:p>
        </w:tc>
        <w:tc>
          <w:tcPr>
            <w:tcW w:w="768" w:type="pct"/>
            <w:noWrap/>
          </w:tcPr>
          <w:p w:rsidR="00357BEE" w:rsidRPr="00BC7489" w:rsidRDefault="00357BEE" w:rsidP="00B05D9D">
            <w:pPr>
              <w:spacing w:after="200"/>
              <w:jc w:val="both"/>
              <w:cnfStyle w:val="000000100000"/>
              <w:rPr>
                <w:rFonts w:asciiTheme="minorHAnsi" w:hAnsiTheme="minorHAnsi" w:cs="Arial"/>
              </w:rPr>
            </w:pPr>
          </w:p>
        </w:tc>
      </w:tr>
    </w:tbl>
    <w:p w:rsidR="00357BEE" w:rsidRDefault="00357BEE" w:rsidP="00B05D9D">
      <w:pPr>
        <w:pStyle w:val="Textoindependiente2"/>
        <w:spacing w:after="200" w:line="240" w:lineRule="auto"/>
        <w:jc w:val="both"/>
        <w:rPr>
          <w:rFonts w:asciiTheme="minorHAnsi" w:hAnsiTheme="minorHAnsi" w:cs="Arial"/>
          <w:spacing w:val="30"/>
          <w:position w:val="2"/>
          <w:sz w:val="22"/>
          <w:szCs w:val="22"/>
        </w:rPr>
      </w:pPr>
    </w:p>
    <w:p w:rsidR="00357BEE" w:rsidRPr="00B05D9D" w:rsidRDefault="00357BEE" w:rsidP="00B05D9D">
      <w:pPr>
        <w:spacing w:line="240" w:lineRule="auto"/>
        <w:jc w:val="both"/>
        <w:rPr>
          <w:rFonts w:ascii="Arial" w:hAnsi="Arial" w:cs="Arial"/>
          <w:spacing w:val="30"/>
          <w:position w:val="2"/>
        </w:rPr>
      </w:pPr>
    </w:p>
    <w:p w:rsidR="00357BEE" w:rsidRPr="00B05D9D" w:rsidRDefault="00357BEE" w:rsidP="00BC7489">
      <w:pPr>
        <w:spacing w:line="240" w:lineRule="auto"/>
        <w:jc w:val="center"/>
        <w:rPr>
          <w:rFonts w:ascii="Arial" w:hAnsi="Arial" w:cs="Arial"/>
          <w:spacing w:val="30"/>
          <w:position w:val="2"/>
        </w:rPr>
      </w:pPr>
      <w:r w:rsidRPr="00B05D9D">
        <w:rPr>
          <w:rFonts w:ascii="Arial" w:hAnsi="Arial" w:cs="Arial"/>
        </w:rPr>
        <w:object w:dxaOrig="8558" w:dyaOrig="31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1.85pt;height:129.05pt" o:ole="">
            <v:imagedata r:id="rId22" o:title=""/>
          </v:shape>
          <o:OLEObject Type="Embed" ProgID="CorelDRAW.Graphic.12" ShapeID="_x0000_i1025" DrawAspect="Content" ObjectID="_1388424512" r:id="rId23"/>
        </w:object>
      </w:r>
    </w:p>
    <w:p w:rsidR="00EF7DF5" w:rsidRPr="00EF7DF5" w:rsidRDefault="001E789A" w:rsidP="00EF7DF5">
      <w:pPr>
        <w:jc w:val="both"/>
        <w:rPr>
          <w:rFonts w:ascii="Arial" w:hAnsi="Arial" w:cs="Arial"/>
          <w:b/>
          <w:spacing w:val="30"/>
          <w:position w:val="2"/>
          <w:sz w:val="18"/>
          <w:szCs w:val="18"/>
        </w:rPr>
      </w:pPr>
      <w:r w:rsidRPr="00EF7DF5">
        <w:rPr>
          <w:rFonts w:ascii="Arial" w:eastAsia="Arial Unicode MS" w:hAnsi="Arial" w:cs="Arial"/>
          <w:b/>
          <w:sz w:val="18"/>
          <w:szCs w:val="18"/>
        </w:rPr>
        <w:t xml:space="preserve">Figura 3.10 </w:t>
      </w:r>
      <w:r w:rsidR="00EF7DF5" w:rsidRPr="00EF7DF5">
        <w:rPr>
          <w:rFonts w:ascii="Arial" w:eastAsia="Arial Unicode MS" w:hAnsi="Arial" w:cs="Arial"/>
          <w:b/>
          <w:sz w:val="18"/>
          <w:szCs w:val="18"/>
        </w:rPr>
        <w:t>Perfil del oscilador de cuarta onda estacionaria,  a – g indican el cambio de la forma en pasos de T/12 = 30°.</w:t>
      </w:r>
    </w:p>
    <w:p w:rsidR="00EF7DF5" w:rsidRPr="00EF7DF5" w:rsidRDefault="001E789A" w:rsidP="00EF7DF5">
      <w:pPr>
        <w:spacing w:line="240" w:lineRule="auto"/>
        <w:jc w:val="both"/>
        <w:rPr>
          <w:rFonts w:ascii="Arial" w:eastAsia="Arial Unicode MS" w:hAnsi="Arial" w:cs="Arial"/>
        </w:rPr>
      </w:pPr>
      <w:r w:rsidRPr="00EF7DF5">
        <w:rPr>
          <w:rFonts w:ascii="Arial" w:eastAsia="Arial Unicode MS" w:hAnsi="Arial" w:cs="Arial"/>
        </w:rPr>
        <w:t xml:space="preserve">Seiches de una bahía son osciladores de cuarta onda estacionaria,  con una línea nodal en la frontera abierta y un medio vientre en el fondo de la bahía  </w:t>
      </w:r>
    </w:p>
    <w:p w:rsidR="00357BEE" w:rsidRPr="00BC7489" w:rsidRDefault="00357BEE" w:rsidP="00BC7489">
      <w:pPr>
        <w:spacing w:line="240" w:lineRule="auto"/>
        <w:jc w:val="both"/>
        <w:rPr>
          <w:rFonts w:ascii="Arial" w:eastAsia="Arial Unicode MS" w:hAnsi="Arial" w:cs="Arial"/>
        </w:rPr>
      </w:pPr>
      <w:r w:rsidRPr="00B05D9D">
        <w:rPr>
          <w:rFonts w:ascii="Arial" w:eastAsia="Arial Unicode MS" w:hAnsi="Arial" w:cs="Arial"/>
        </w:rPr>
        <w:t xml:space="preserve">El seiche o movimiento propio de una cuenca se observa cuando una fuerza inclina la superficie de agua de esa cuenca,  pero de repente deja de actuar y la superficie y todo el agua de la cuenca se pone en oscilación, libre de fuerzas externas.   El periodo del seiche de una bahía se determina según la fórmula de </w:t>
      </w:r>
      <w:r w:rsidRPr="00C63E5D">
        <w:rPr>
          <w:rFonts w:ascii="Arial" w:eastAsia="Arial Unicode MS" w:hAnsi="Arial" w:cs="Arial"/>
        </w:rPr>
        <w:t>Merian</w:t>
      </w:r>
      <w:r w:rsidRPr="00B05D9D">
        <w:rPr>
          <w:rFonts w:ascii="Arial" w:eastAsia="Arial Unicode MS" w:hAnsi="Arial" w:cs="Arial"/>
        </w:rPr>
        <w:t>:</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lastRenderedPageBreak/>
        <w:t xml:space="preserve">(2)                             T    =    4L/(g h)1/2     </w:t>
      </w:r>
    </w:p>
    <w:p w:rsidR="00357BEE" w:rsidRPr="00B05D9D" w:rsidRDefault="00357BEE" w:rsidP="00B05D9D">
      <w:pPr>
        <w:spacing w:line="240" w:lineRule="auto"/>
        <w:jc w:val="both"/>
        <w:rPr>
          <w:rFonts w:ascii="Arial" w:eastAsia="Arial Unicode MS" w:hAnsi="Arial" w:cs="Arial"/>
        </w:rPr>
      </w:pPr>
      <w:r w:rsidRPr="00B05D9D">
        <w:rPr>
          <w:rFonts w:ascii="Arial" w:eastAsia="Arial Unicode MS" w:hAnsi="Arial" w:cs="Arial"/>
        </w:rPr>
        <w:t>Con:  L = longitud de la bahía,  h su profundidad media.  .</w:t>
      </w:r>
    </w:p>
    <w:p w:rsidR="00357BEE" w:rsidRPr="00B05D9D" w:rsidRDefault="00357BEE" w:rsidP="0026077A">
      <w:pPr>
        <w:spacing w:line="240" w:lineRule="auto"/>
        <w:jc w:val="both"/>
        <w:rPr>
          <w:rFonts w:ascii="Arial" w:eastAsia="Arial Unicode MS" w:hAnsi="Arial" w:cs="Arial"/>
        </w:rPr>
      </w:pPr>
      <w:r w:rsidRPr="00B05D9D">
        <w:rPr>
          <w:rFonts w:ascii="Arial" w:eastAsia="Arial Unicode MS" w:hAnsi="Arial" w:cs="Arial"/>
        </w:rPr>
        <w:t xml:space="preserve">El sentido de presentar las Tablas </w:t>
      </w:r>
      <w:r w:rsidR="0026077A">
        <w:rPr>
          <w:rFonts w:ascii="Arial" w:eastAsia="Arial Unicode MS" w:hAnsi="Arial" w:cs="Arial"/>
        </w:rPr>
        <w:t xml:space="preserve">3.4 -3.6 </w:t>
      </w:r>
      <w:r w:rsidRPr="00B05D9D">
        <w:rPr>
          <w:rFonts w:ascii="Arial" w:eastAsia="Arial Unicode MS" w:hAnsi="Arial" w:cs="Arial"/>
        </w:rPr>
        <w:t xml:space="preserve"> es,  de mostrar que Sánchez Devora (1980) determinó la mayoría de los periodos entre la 1a y 2a cresta de tsunami en más o menos 30 minutos,  y por medio de análisis espectral obtuvo valores de periodo principal casi idénticos con los periodos entre la 1a y 2a cresta. </w:t>
      </w:r>
    </w:p>
    <w:p w:rsidR="00357BEE" w:rsidRPr="00BC7489" w:rsidRDefault="00357BEE" w:rsidP="00BC7489">
      <w:pPr>
        <w:spacing w:line="240" w:lineRule="auto"/>
        <w:jc w:val="both"/>
        <w:rPr>
          <w:rFonts w:ascii="Arial" w:eastAsia="Arial Unicode MS" w:hAnsi="Arial" w:cs="Arial"/>
        </w:rPr>
      </w:pPr>
      <w:r w:rsidRPr="00B05D9D">
        <w:rPr>
          <w:rFonts w:ascii="Arial" w:eastAsia="Arial Unicode MS" w:hAnsi="Arial" w:cs="Arial"/>
        </w:rPr>
        <w:t xml:space="preserve">El día 3 de Dic. de 1948 ocurrió un sismo de magnitud 6.9 unos </w:t>
      </w:r>
      <w:smartTag w:uri="urn:schemas-microsoft-com:office:smarttags" w:element="metricconverter">
        <w:smartTagPr>
          <w:attr w:name="ProductID" w:val="30 km"/>
        </w:smartTagPr>
        <w:r w:rsidRPr="00B05D9D">
          <w:rPr>
            <w:rFonts w:ascii="Arial" w:eastAsia="Arial Unicode MS" w:hAnsi="Arial" w:cs="Arial"/>
          </w:rPr>
          <w:t>30 km</w:t>
        </w:r>
      </w:smartTag>
      <w:r w:rsidRPr="00B05D9D">
        <w:rPr>
          <w:rFonts w:ascii="Arial" w:eastAsia="Arial Unicode MS" w:hAnsi="Arial" w:cs="Arial"/>
        </w:rPr>
        <w:t xml:space="preserve"> al norte de la Isla María Madre (posición 22N/106.5W),  que generó un tsunami de 2 – </w:t>
      </w:r>
      <w:smartTag w:uri="urn:schemas-microsoft-com:office:smarttags" w:element="metricconverter">
        <w:smartTagPr>
          <w:attr w:name="ProductID" w:val="5 m"/>
        </w:smartTagPr>
        <w:r w:rsidRPr="00B05D9D">
          <w:rPr>
            <w:rFonts w:ascii="Arial" w:eastAsia="Arial Unicode MS" w:hAnsi="Arial" w:cs="Arial"/>
          </w:rPr>
          <w:t>5 m</w:t>
        </w:r>
      </w:smartTag>
      <w:r w:rsidRPr="00B05D9D">
        <w:rPr>
          <w:rFonts w:ascii="Arial" w:eastAsia="Arial Unicode MS" w:hAnsi="Arial" w:cs="Arial"/>
        </w:rPr>
        <w:t xml:space="preserve"> de elevaciones máximas en la Isla María Madre.  El evento causó la muerte de 4 personas, una cantidad de heridos y mayores daños.  El reporte no discierne entre efectos de terremoto y de tsunami,  tal vez por ocurrir casi simultáneamente.  El tsunami no fue registrado ni observado en ningún otro lugar.   En aquel tiempo todavía no existió la red mareográfica mexicana con estaciones cercas de las Islas Marías en Mazatlán y Puerto Vallarta.  La periodicidad del evento no es conocida.</w:t>
      </w:r>
    </w:p>
    <w:p w:rsidR="00357BEE" w:rsidRPr="00EF7DF5" w:rsidRDefault="00BC7489" w:rsidP="00BC7489">
      <w:pPr>
        <w:autoSpaceDE w:val="0"/>
        <w:autoSpaceDN w:val="0"/>
        <w:adjustRightInd w:val="0"/>
        <w:spacing w:line="240" w:lineRule="auto"/>
        <w:jc w:val="both"/>
        <w:rPr>
          <w:rFonts w:ascii="Arial" w:eastAsia="Arial Unicode MS" w:hAnsi="Arial" w:cs="Arial"/>
          <w:b/>
          <w:bCs/>
          <w:sz w:val="20"/>
          <w:szCs w:val="20"/>
        </w:rPr>
      </w:pPr>
      <w:r w:rsidRPr="00EF7DF5">
        <w:rPr>
          <w:rFonts w:ascii="Arial" w:hAnsi="Arial" w:cs="Arial"/>
          <w:b/>
          <w:i/>
          <w:sz w:val="20"/>
          <w:szCs w:val="20"/>
          <w:lang w:val="es-ES"/>
        </w:rPr>
        <w:t xml:space="preserve">3.1.1.3.4 </w:t>
      </w:r>
      <w:r w:rsidR="00357BEE" w:rsidRPr="00D97D0B">
        <w:rPr>
          <w:rFonts w:ascii="Arial" w:eastAsia="Arial Unicode MS" w:hAnsi="Arial" w:cs="Arial"/>
          <w:b/>
          <w:bCs/>
          <w:i/>
          <w:sz w:val="20"/>
          <w:szCs w:val="20"/>
        </w:rPr>
        <w:t>Vulnerabilidad de las Costas de México a los Tsunamis</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Como se explico anteriormente, para que un sismo genere un tsunami es necesario que ocurra en una zona de hundimiento de borde de placas tectónicas; es decir: que la falla tenga movimiento vertical y no sea solamente de desgarre con movimiento lateral. En la costa del Pacífico de México, esta condición permite diferenciar 2 zonas (figura </w:t>
      </w:r>
      <w:r w:rsidR="0026077A">
        <w:rPr>
          <w:rFonts w:ascii="Arial" w:eastAsia="Arial Unicode MS" w:hAnsi="Arial" w:cs="Arial"/>
          <w:bCs/>
        </w:rPr>
        <w:t>3.11</w:t>
      </w:r>
      <w:r w:rsidRPr="00B05D9D">
        <w:rPr>
          <w:rFonts w:ascii="Arial" w:eastAsia="Arial Unicode MS" w:hAnsi="Arial" w:cs="Arial"/>
          <w:bCs/>
        </w:rPr>
        <w:t>).</w:t>
      </w:r>
    </w:p>
    <w:p w:rsidR="00357BEE" w:rsidRPr="00B05D9D" w:rsidRDefault="00357BEE" w:rsidP="00B05D9D">
      <w:pPr>
        <w:autoSpaceDE w:val="0"/>
        <w:autoSpaceDN w:val="0"/>
        <w:adjustRightInd w:val="0"/>
        <w:spacing w:line="240" w:lineRule="auto"/>
        <w:jc w:val="both"/>
        <w:rPr>
          <w:rFonts w:ascii="Arial" w:eastAsia="Arial Unicode MS" w:hAnsi="Arial" w:cs="Arial"/>
          <w:bCs/>
        </w:rPr>
      </w:pP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noProof/>
          <w:lang w:eastAsia="es-MX"/>
        </w:rPr>
        <w:lastRenderedPageBreak/>
        <w:drawing>
          <wp:inline distT="0" distB="0" distL="0" distR="0">
            <wp:extent cx="6172200" cy="4824654"/>
            <wp:effectExtent l="19050" t="0" r="0" b="0"/>
            <wp:docPr id="22"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a:picLocks noChangeAspect="1" noChangeArrowheads="1"/>
                    </pic:cNvPicPr>
                  </pic:nvPicPr>
                  <pic:blipFill>
                    <a:blip r:embed="rId24" cstate="print"/>
                    <a:srcRect/>
                    <a:stretch>
                      <a:fillRect/>
                    </a:stretch>
                  </pic:blipFill>
                  <pic:spPr bwMode="auto">
                    <a:xfrm>
                      <a:off x="0" y="0"/>
                      <a:ext cx="6172200" cy="4824654"/>
                    </a:xfrm>
                    <a:prstGeom prst="rect">
                      <a:avLst/>
                    </a:prstGeom>
                    <a:noFill/>
                    <a:ln w="9525">
                      <a:noFill/>
                      <a:miter lim="800000"/>
                      <a:headEnd/>
                      <a:tailEnd/>
                    </a:ln>
                  </pic:spPr>
                </pic:pic>
              </a:graphicData>
            </a:graphic>
          </wp:inline>
        </w:drawing>
      </w:r>
    </w:p>
    <w:p w:rsidR="00357BEE" w:rsidRPr="001E789A" w:rsidRDefault="00BC7489" w:rsidP="00B05D9D">
      <w:pPr>
        <w:autoSpaceDE w:val="0"/>
        <w:autoSpaceDN w:val="0"/>
        <w:adjustRightInd w:val="0"/>
        <w:spacing w:line="240" w:lineRule="auto"/>
        <w:jc w:val="both"/>
        <w:rPr>
          <w:rFonts w:ascii="Arial" w:eastAsia="Arial Unicode MS" w:hAnsi="Arial" w:cs="Arial"/>
          <w:b/>
          <w:bCs/>
          <w:sz w:val="18"/>
          <w:szCs w:val="18"/>
        </w:rPr>
      </w:pPr>
      <w:r w:rsidRPr="001E789A">
        <w:rPr>
          <w:rFonts w:ascii="Arial" w:eastAsia="Arial Unicode MS" w:hAnsi="Arial" w:cs="Arial"/>
          <w:b/>
          <w:bCs/>
          <w:sz w:val="18"/>
          <w:szCs w:val="18"/>
        </w:rPr>
        <w:t>Figura 3.1</w:t>
      </w:r>
      <w:r w:rsidR="001E789A" w:rsidRPr="001E789A">
        <w:rPr>
          <w:rFonts w:ascii="Arial" w:eastAsia="Arial Unicode MS" w:hAnsi="Arial" w:cs="Arial"/>
          <w:b/>
          <w:bCs/>
          <w:sz w:val="18"/>
          <w:szCs w:val="18"/>
        </w:rPr>
        <w:t>1</w:t>
      </w:r>
      <w:r w:rsidR="00357BEE" w:rsidRPr="001E789A">
        <w:rPr>
          <w:rFonts w:ascii="Arial" w:eastAsia="Arial Unicode MS" w:hAnsi="Arial" w:cs="Arial"/>
          <w:b/>
          <w:bCs/>
          <w:sz w:val="18"/>
          <w:szCs w:val="18"/>
        </w:rPr>
        <w:t xml:space="preserve"> Escenario sismo-tectónico de la costa del Pacífico  potencial de México y su potencial para generación y recepción de tsunamis.(CENAPRED,2001).</w:t>
      </w:r>
    </w:p>
    <w:p w:rsidR="00357BEE" w:rsidRPr="00B05D9D" w:rsidRDefault="00357BEE" w:rsidP="005F17A0">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Al norte de la Placa de Rivera, donde la Placa del Pacífico se desliza hacia el norte con respecto a la Placa de Norteamérica, a lo largo de la falla de desgarre del Golfo de California. Esto propicia que las costas de Baja California, Sonora y Sinaloa no sean fuentes de origen de tsunamis locales, sino únicamente receptoras de los lejanos, con alturas máximas de olas esperadas de </w:t>
      </w:r>
      <w:smartTag w:uri="urn:schemas-microsoft-com:office:smarttags" w:element="metricconverter">
        <w:smartTagPr>
          <w:attr w:name="ProductID" w:val="3 metros"/>
        </w:smartTagPr>
        <w:r w:rsidRPr="00B05D9D">
          <w:rPr>
            <w:rFonts w:ascii="Arial" w:eastAsia="Arial Unicode MS" w:hAnsi="Arial" w:cs="Arial"/>
            <w:bCs/>
          </w:rPr>
          <w:t>3 metros</w:t>
        </w:r>
      </w:smartTag>
      <w:r w:rsidRPr="00B05D9D">
        <w:rPr>
          <w:rFonts w:ascii="Arial" w:eastAsia="Arial Unicode MS" w:hAnsi="Arial" w:cs="Arial"/>
          <w:bCs/>
        </w:rPr>
        <w:t>.</w:t>
      </w:r>
    </w:p>
    <w:p w:rsidR="00357BEE" w:rsidRPr="00BC7489" w:rsidRDefault="00357BEE" w:rsidP="005F17A0">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En el sur, la Placa de Rivera gira y la de Cocos se hunde bajo la Placa de Norteamérica a lo largo de la Fosa Mesoamericana; constituye una frontera de colisión con hundimiento, generadora de tsunamis locales, algunos de los cuales han demostrado destructividad en las costas de los estados de Nayarit, Jalisco, Colima, Michoacán, Guerrero, Oaxaca y Chiapas, con alturas de olas máximas esperables de </w:t>
      </w:r>
      <w:smartTag w:uri="urn:schemas-microsoft-com:office:smarttags" w:element="metricconverter">
        <w:smartTagPr>
          <w:attr w:name="ProductID" w:val="10 metros"/>
        </w:smartTagPr>
        <w:r w:rsidRPr="00B05D9D">
          <w:rPr>
            <w:rFonts w:ascii="Arial" w:eastAsia="Arial Unicode MS" w:hAnsi="Arial" w:cs="Arial"/>
            <w:bCs/>
          </w:rPr>
          <w:t>10 metros</w:t>
        </w:r>
      </w:smartTag>
      <w:r w:rsidRPr="00B05D9D">
        <w:rPr>
          <w:rFonts w:ascii="Arial" w:eastAsia="Arial Unicode MS" w:hAnsi="Arial" w:cs="Arial"/>
          <w:bCs/>
        </w:rPr>
        <w:t>. Esta zona también es receptora de tsunamis lejanos y regionales, con alturas esperables menores.</w:t>
      </w:r>
    </w:p>
    <w:p w:rsidR="00357BEE" w:rsidRPr="00B05D9D" w:rsidRDefault="00357BEE" w:rsidP="00B05D9D">
      <w:pPr>
        <w:autoSpaceDE w:val="0"/>
        <w:autoSpaceDN w:val="0"/>
        <w:adjustRightInd w:val="0"/>
        <w:spacing w:line="240" w:lineRule="auto"/>
        <w:jc w:val="both"/>
        <w:rPr>
          <w:rFonts w:ascii="Arial" w:eastAsia="Arial Unicode MS" w:hAnsi="Arial" w:cs="Arial"/>
          <w:bCs/>
        </w:rPr>
      </w:pPr>
      <w:r w:rsidRPr="00B05D9D">
        <w:rPr>
          <w:rFonts w:ascii="Arial" w:eastAsia="Arial Unicode MS" w:hAnsi="Arial" w:cs="Arial"/>
          <w:bCs/>
        </w:rPr>
        <w:t xml:space="preserve">A la segunda zona, en el Plan Nacional de Desarrollo Urbano de México se le considera área prioritaria para descentralización y desarrollo. Del país  es la expuesta a mayor riesgo de tsunamis destructivos; por ser asiento de comunidades costeras densamente pobladas, importantes instalaciones portuarias, industriales y de almacenamiento de combustibles, también es la más vulnerable. Comprende los puertos de Manzanillo, Lázaro Cárdenas y Salina Cruz, y un corredor turístico de aproximadamente </w:t>
      </w:r>
      <w:smartTag w:uri="urn:schemas-microsoft-com:office:smarttags" w:element="metricconverter">
        <w:smartTagPr>
          <w:attr w:name="ProductID" w:val="1,000 kil￳metros"/>
        </w:smartTagPr>
        <w:r w:rsidRPr="00B05D9D">
          <w:rPr>
            <w:rFonts w:ascii="Arial" w:eastAsia="Arial Unicode MS" w:hAnsi="Arial" w:cs="Arial"/>
            <w:bCs/>
          </w:rPr>
          <w:t>1,000 kilómetros</w:t>
        </w:r>
      </w:smartTag>
      <w:r w:rsidRPr="00B05D9D">
        <w:rPr>
          <w:rFonts w:ascii="Arial" w:eastAsia="Arial Unicode MS" w:hAnsi="Arial" w:cs="Arial"/>
          <w:bCs/>
        </w:rPr>
        <w:t xml:space="preserve"> de longitud, que incluye Puerto Vallarta, Manzanillo, Cuyutlán, Ixtapa-Zihuatanejo,  Acapulco, Puerto Escondido, Puerto Ángel y Bahías de Huatulco  </w:t>
      </w:r>
      <w:r w:rsidRPr="005F17A0">
        <w:rPr>
          <w:rFonts w:ascii="Arial" w:eastAsia="Arial Unicode MS" w:hAnsi="Arial" w:cs="Arial"/>
          <w:bCs/>
        </w:rPr>
        <w:t xml:space="preserve">(Figura </w:t>
      </w:r>
      <w:r w:rsidR="005F17A0" w:rsidRPr="005F17A0">
        <w:rPr>
          <w:rFonts w:ascii="Arial" w:eastAsia="Arial Unicode MS" w:hAnsi="Arial" w:cs="Arial"/>
          <w:bCs/>
        </w:rPr>
        <w:t>3.11</w:t>
      </w:r>
      <w:r w:rsidRPr="005F17A0">
        <w:rPr>
          <w:rFonts w:ascii="Arial" w:eastAsia="Arial Unicode MS" w:hAnsi="Arial" w:cs="Arial"/>
          <w:bCs/>
        </w:rPr>
        <w:t>).</w:t>
      </w:r>
    </w:p>
    <w:p w:rsidR="00357BEE" w:rsidRPr="00B05D9D" w:rsidRDefault="00357BEE" w:rsidP="00B05D9D">
      <w:pPr>
        <w:autoSpaceDE w:val="0"/>
        <w:autoSpaceDN w:val="0"/>
        <w:adjustRightInd w:val="0"/>
        <w:spacing w:line="240" w:lineRule="auto"/>
        <w:jc w:val="both"/>
        <w:rPr>
          <w:rFonts w:ascii="Arial" w:eastAsia="Arial Unicode MS" w:hAnsi="Arial" w:cs="Arial"/>
          <w:bCs/>
        </w:rPr>
      </w:pPr>
    </w:p>
    <w:p w:rsidR="00357BEE" w:rsidRPr="00B05D9D" w:rsidRDefault="00357BEE" w:rsidP="001E789A">
      <w:pPr>
        <w:autoSpaceDE w:val="0"/>
        <w:autoSpaceDN w:val="0"/>
        <w:adjustRightInd w:val="0"/>
        <w:spacing w:line="240" w:lineRule="auto"/>
        <w:jc w:val="center"/>
        <w:rPr>
          <w:rFonts w:ascii="Arial" w:eastAsia="Arial Unicode MS" w:hAnsi="Arial" w:cs="Arial"/>
          <w:bCs/>
        </w:rPr>
      </w:pPr>
      <w:r w:rsidRPr="00B05D9D">
        <w:rPr>
          <w:rFonts w:ascii="Arial" w:eastAsia="Arial Unicode MS" w:hAnsi="Arial" w:cs="Arial"/>
          <w:noProof/>
          <w:lang w:eastAsia="es-MX"/>
        </w:rPr>
        <w:drawing>
          <wp:inline distT="0" distB="0" distL="0" distR="0">
            <wp:extent cx="6035040" cy="7700946"/>
            <wp:effectExtent l="19050" t="0" r="3810" b="0"/>
            <wp:docPr id="23"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25" cstate="print"/>
                    <a:srcRect/>
                    <a:stretch>
                      <a:fillRect/>
                    </a:stretch>
                  </pic:blipFill>
                  <pic:spPr bwMode="auto">
                    <a:xfrm>
                      <a:off x="0" y="0"/>
                      <a:ext cx="6035040" cy="7700946"/>
                    </a:xfrm>
                    <a:prstGeom prst="rect">
                      <a:avLst/>
                    </a:prstGeom>
                    <a:noFill/>
                    <a:ln w="9525">
                      <a:noFill/>
                      <a:miter lim="800000"/>
                      <a:headEnd/>
                      <a:tailEnd/>
                    </a:ln>
                  </pic:spPr>
                </pic:pic>
              </a:graphicData>
            </a:graphic>
          </wp:inline>
        </w:drawing>
      </w:r>
    </w:p>
    <w:p w:rsidR="00357BEE" w:rsidRPr="001E789A" w:rsidRDefault="001E789A" w:rsidP="00B05D9D">
      <w:pPr>
        <w:autoSpaceDE w:val="0"/>
        <w:autoSpaceDN w:val="0"/>
        <w:adjustRightInd w:val="0"/>
        <w:spacing w:line="240" w:lineRule="auto"/>
        <w:jc w:val="both"/>
        <w:rPr>
          <w:rFonts w:ascii="Arial" w:eastAsia="Arial Unicode MS" w:hAnsi="Arial" w:cs="Arial"/>
          <w:b/>
          <w:bCs/>
          <w:sz w:val="18"/>
          <w:szCs w:val="18"/>
        </w:rPr>
      </w:pPr>
      <w:r>
        <w:rPr>
          <w:rFonts w:ascii="Arial" w:eastAsia="Arial Unicode MS" w:hAnsi="Arial" w:cs="Arial"/>
          <w:b/>
          <w:bCs/>
          <w:sz w:val="18"/>
          <w:szCs w:val="18"/>
        </w:rPr>
        <w:t>Figura 3.1</w:t>
      </w:r>
      <w:r w:rsidR="00021266">
        <w:rPr>
          <w:rFonts w:ascii="Arial" w:eastAsia="Arial Unicode MS" w:hAnsi="Arial" w:cs="Arial"/>
          <w:b/>
          <w:bCs/>
          <w:sz w:val="18"/>
          <w:szCs w:val="18"/>
        </w:rPr>
        <w:t>2</w:t>
      </w:r>
      <w:r w:rsidR="00357BEE" w:rsidRPr="001E789A">
        <w:rPr>
          <w:rFonts w:ascii="Arial" w:eastAsia="Arial Unicode MS" w:hAnsi="Arial" w:cs="Arial"/>
          <w:b/>
          <w:bCs/>
          <w:sz w:val="18"/>
          <w:szCs w:val="18"/>
        </w:rPr>
        <w:t xml:space="preserve"> Puertos industriales y turísticos en la zona costera de desarrollo prioritario según el Plan Nacional de Urbano, con alturas máximas de ola y fechas ocurrencia de tsunamis locales (CENAPRED,</w:t>
      </w:r>
      <w:r w:rsidR="00265BD9">
        <w:rPr>
          <w:rFonts w:ascii="Arial" w:eastAsia="Arial Unicode MS" w:hAnsi="Arial" w:cs="Arial"/>
          <w:b/>
          <w:bCs/>
          <w:sz w:val="18"/>
          <w:szCs w:val="18"/>
        </w:rPr>
        <w:t xml:space="preserve"> </w:t>
      </w:r>
      <w:r w:rsidR="00357BEE" w:rsidRPr="001E789A">
        <w:rPr>
          <w:rFonts w:ascii="Arial" w:eastAsia="Arial Unicode MS" w:hAnsi="Arial" w:cs="Arial"/>
          <w:b/>
          <w:bCs/>
          <w:sz w:val="18"/>
          <w:szCs w:val="18"/>
        </w:rPr>
        <w:t>2001).</w:t>
      </w:r>
    </w:p>
    <w:p w:rsidR="00357BEE" w:rsidRPr="00B05D9D" w:rsidRDefault="00357BEE" w:rsidP="00B05D9D">
      <w:pPr>
        <w:spacing w:line="240" w:lineRule="auto"/>
        <w:jc w:val="both"/>
        <w:rPr>
          <w:rFonts w:ascii="Arial" w:eastAsia="Arial Unicode MS" w:hAnsi="Arial" w:cs="Arial"/>
        </w:rPr>
      </w:pPr>
    </w:p>
    <w:p w:rsidR="00357BEE" w:rsidRPr="00B05D9D" w:rsidRDefault="00357BEE" w:rsidP="00B05D9D">
      <w:pPr>
        <w:spacing w:line="240" w:lineRule="auto"/>
        <w:jc w:val="both"/>
        <w:rPr>
          <w:rFonts w:ascii="Arial" w:eastAsia="Arial Unicode MS" w:hAnsi="Arial" w:cs="Arial"/>
          <w:b/>
        </w:rPr>
      </w:pPr>
      <w:r w:rsidRPr="00B05D9D">
        <w:rPr>
          <w:rFonts w:ascii="Arial" w:eastAsia="Arial Unicode MS" w:hAnsi="Arial" w:cs="Arial"/>
          <w:b/>
        </w:rPr>
        <w:t>BIBLIOGRAFÍA</w:t>
      </w:r>
    </w:p>
    <w:p w:rsidR="00265BD9" w:rsidRPr="0053494B" w:rsidRDefault="00265BD9" w:rsidP="00265BD9">
      <w:pPr>
        <w:jc w:val="both"/>
        <w:rPr>
          <w:rFonts w:ascii="Arial" w:eastAsia="Arial Unicode MS" w:hAnsi="Arial" w:cs="Arial"/>
          <w:color w:val="000000"/>
          <w:sz w:val="28"/>
        </w:rPr>
      </w:pPr>
      <w:r w:rsidRPr="00C63E5D">
        <w:rPr>
          <w:rFonts w:ascii="Arial" w:eastAsia="Arial Unicode MS" w:hAnsi="Arial" w:cs="Arial"/>
          <w:bCs/>
          <w:szCs w:val="18"/>
        </w:rPr>
        <w:t>CENAPRED. 2001 .Plan Nacional de Urbano, con alturas máximas de ola y fechas ocurrencia de tsunamis locales.</w:t>
      </w:r>
    </w:p>
    <w:p w:rsidR="00265BD9" w:rsidRPr="00021266" w:rsidRDefault="00265BD9" w:rsidP="00265BD9">
      <w:pPr>
        <w:jc w:val="both"/>
        <w:rPr>
          <w:rFonts w:ascii="Arial" w:eastAsia="Arial Unicode MS" w:hAnsi="Arial" w:cs="Arial"/>
          <w:color w:val="000000"/>
        </w:rPr>
      </w:pPr>
      <w:r w:rsidRPr="00021266">
        <w:rPr>
          <w:rFonts w:ascii="Arial" w:eastAsia="Arial Unicode MS" w:hAnsi="Arial" w:cs="Arial"/>
          <w:color w:val="000000"/>
        </w:rPr>
        <w:t xml:space="preserve">Dressler, R., y Nuñez Cornú F.J., 2008: Investigación sobre los efectos de la marea M2 y probables tsunamis en las costas de Puerto Vallarta, México, por medio de un modelo hidrodinámico-numérico. (Todavía no publicado) </w:t>
      </w:r>
    </w:p>
    <w:p w:rsidR="00265BD9" w:rsidRPr="004E694B" w:rsidRDefault="00265BD9" w:rsidP="00265BD9">
      <w:pPr>
        <w:jc w:val="both"/>
        <w:rPr>
          <w:rFonts w:ascii="Arial" w:eastAsia="Arial Unicode MS" w:hAnsi="Arial" w:cs="Arial"/>
        </w:rPr>
      </w:pPr>
      <w:r w:rsidRPr="004E694B">
        <w:rPr>
          <w:rFonts w:ascii="Arial" w:eastAsia="Arial Unicode MS" w:hAnsi="Arial" w:cs="Arial"/>
        </w:rPr>
        <w:t xml:space="preserve">Farreras, S. F., and A. J. Sánchez, 1987. </w:t>
      </w:r>
      <w:r w:rsidRPr="0053494B">
        <w:rPr>
          <w:rFonts w:ascii="Arial" w:eastAsia="Arial Unicode MS" w:hAnsi="Arial" w:cs="Arial"/>
          <w:lang w:val="en-US"/>
        </w:rPr>
        <w:t xml:space="preserve">Generation, wave form and local impact of the September 1985 Mexican Tsunami. </w:t>
      </w:r>
      <w:r w:rsidRPr="004E694B">
        <w:rPr>
          <w:rFonts w:ascii="Arial" w:eastAsia="Arial Unicode MS" w:hAnsi="Arial" w:cs="Arial"/>
        </w:rPr>
        <w:t>Science of Tsunami Hazard, 5(1): 3-13.</w:t>
      </w:r>
    </w:p>
    <w:p w:rsidR="00265BD9" w:rsidRPr="0053494B" w:rsidRDefault="00265BD9" w:rsidP="00265BD9">
      <w:pPr>
        <w:jc w:val="both"/>
        <w:rPr>
          <w:rFonts w:ascii="Arial" w:eastAsia="Arial Unicode MS" w:hAnsi="Arial" w:cs="Arial"/>
          <w:color w:val="000000"/>
        </w:rPr>
      </w:pPr>
      <w:r w:rsidRPr="0053494B">
        <w:rPr>
          <w:rFonts w:ascii="Arial" w:eastAsia="Arial Unicode MS" w:hAnsi="Arial" w:cs="Arial"/>
          <w:color w:val="000000"/>
        </w:rPr>
        <w:t>Ortiz, M., 2008: Estimación de la altura de ola de tsunamis en la costa occidental de México en función del momento sísmico y de extensión del área de ruptura de sismos interplaca localizados entre la costa y la Trinchera Mesoamericana.  Avance del proyecto CONACYT aprobado en la convocatoria de Ciencias Básicas 2005.</w:t>
      </w:r>
    </w:p>
    <w:p w:rsidR="00265BD9" w:rsidRPr="004E694B" w:rsidRDefault="00265BD9" w:rsidP="00265BD9">
      <w:pPr>
        <w:autoSpaceDE w:val="0"/>
        <w:autoSpaceDN w:val="0"/>
        <w:adjustRightInd w:val="0"/>
        <w:jc w:val="both"/>
        <w:rPr>
          <w:rFonts w:ascii="Arial" w:eastAsia="Arial Unicode MS" w:hAnsi="Arial" w:cs="Arial"/>
        </w:rPr>
      </w:pPr>
      <w:r w:rsidRPr="0053494B">
        <w:rPr>
          <w:rFonts w:ascii="Arial" w:eastAsia="Arial Unicode MS" w:hAnsi="Arial" w:cs="Arial"/>
          <w:lang w:val="en-US"/>
        </w:rPr>
        <w:t xml:space="preserve">Pararas-Carayannis, G., (1985). The mexican earthquakes and tsunamis of 19 and 21 of September, 1985. </w:t>
      </w:r>
      <w:r w:rsidRPr="004E694B">
        <w:rPr>
          <w:rFonts w:ascii="Arial" w:eastAsia="Arial Unicode MS" w:hAnsi="Arial" w:cs="Arial"/>
        </w:rPr>
        <w:t>Tsunami Newsletter, XVIII (2): 1-4</w:t>
      </w:r>
    </w:p>
    <w:p w:rsidR="00265BD9" w:rsidRPr="0053494B" w:rsidRDefault="00265BD9" w:rsidP="00265BD9">
      <w:pPr>
        <w:jc w:val="both"/>
        <w:rPr>
          <w:rFonts w:ascii="Arial" w:eastAsia="Arial Unicode MS" w:hAnsi="Arial" w:cs="Arial"/>
        </w:rPr>
      </w:pPr>
      <w:r w:rsidRPr="0053494B">
        <w:rPr>
          <w:rFonts w:ascii="Arial" w:eastAsia="Arial Unicode MS" w:hAnsi="Arial" w:cs="Arial"/>
        </w:rPr>
        <w:t>Sánchez-Devora, A. J. 1980. Tsunamis en la costa occidental de México. Tesis de maestría, CICESE, Ensenada, México.</w:t>
      </w:r>
    </w:p>
    <w:p w:rsidR="00265BD9" w:rsidRPr="0053494B" w:rsidRDefault="00265BD9" w:rsidP="00265BD9">
      <w:pPr>
        <w:autoSpaceDE w:val="0"/>
        <w:autoSpaceDN w:val="0"/>
        <w:adjustRightInd w:val="0"/>
        <w:jc w:val="both"/>
        <w:rPr>
          <w:rFonts w:ascii="Arial" w:eastAsia="Arial Unicode MS" w:hAnsi="Arial" w:cs="Arial"/>
          <w:lang w:val="en-US"/>
        </w:rPr>
      </w:pPr>
      <w:r w:rsidRPr="004E694B">
        <w:rPr>
          <w:rFonts w:ascii="Arial" w:eastAsia="Arial Unicode MS" w:hAnsi="Arial" w:cs="Arial"/>
          <w:color w:val="000000"/>
        </w:rPr>
        <w:t xml:space="preserve">Sánchez, A. J., S. F. Farreras. </w:t>
      </w:r>
      <w:r w:rsidRPr="0053494B">
        <w:rPr>
          <w:rFonts w:ascii="Arial" w:eastAsia="Arial Unicode MS" w:hAnsi="Arial" w:cs="Arial"/>
          <w:color w:val="000000"/>
          <w:lang w:val="en-US"/>
        </w:rPr>
        <w:t>1988. Tsunami threa</w:t>
      </w:r>
      <w:r w:rsidRPr="0053494B">
        <w:rPr>
          <w:rFonts w:ascii="Arial" w:eastAsia="Arial Unicode MS" w:hAnsi="Arial" w:cs="Arial"/>
          <w:lang w:val="en-US"/>
        </w:rPr>
        <w:t>t to the mexican Pacific Ocean coast-Summary, Proc.   1987. Intern. Tsunami Symp., I.U.G.G., E. N. Bernard (ed), NOAWMEL, Seattle, WA. : 215-219.</w:t>
      </w:r>
    </w:p>
    <w:p w:rsidR="00265BD9" w:rsidRPr="0053494B" w:rsidRDefault="00265BD9" w:rsidP="00265BD9">
      <w:pPr>
        <w:jc w:val="both"/>
        <w:rPr>
          <w:rFonts w:ascii="Arial" w:eastAsia="Arial Unicode MS" w:hAnsi="Arial" w:cs="Arial"/>
          <w:lang w:val="en-US"/>
        </w:rPr>
      </w:pPr>
      <w:r w:rsidRPr="0053494B">
        <w:rPr>
          <w:rFonts w:ascii="Arial" w:eastAsia="Arial Unicode MS" w:hAnsi="Arial" w:cs="Arial"/>
        </w:rPr>
        <w:t xml:space="preserve">Sánchez Devora, A. J., S. F. Farreras Sanz. 1993. January 1993: Catálogo de Tsunamis (Maremotos) en la Costa Occidental de México.   </w:t>
      </w:r>
      <w:r w:rsidRPr="0053494B">
        <w:rPr>
          <w:rFonts w:ascii="Arial" w:eastAsia="Arial Unicode MS" w:hAnsi="Arial" w:cs="Arial"/>
          <w:lang w:val="en-US"/>
        </w:rPr>
        <w:t>World Data Center A for Solid Earth Geophysics Publication SE 50 ,</w:t>
      </w:r>
    </w:p>
    <w:p w:rsidR="00265BD9" w:rsidRPr="004E694B" w:rsidRDefault="00265BD9" w:rsidP="00265BD9">
      <w:pPr>
        <w:autoSpaceDE w:val="0"/>
        <w:autoSpaceDN w:val="0"/>
        <w:adjustRightInd w:val="0"/>
        <w:jc w:val="both"/>
        <w:rPr>
          <w:rFonts w:ascii="Arial" w:eastAsia="Arial Unicode MS" w:hAnsi="Arial" w:cs="Arial"/>
          <w:lang w:val="en-US"/>
        </w:rPr>
      </w:pPr>
      <w:r w:rsidRPr="0053494B">
        <w:rPr>
          <w:rFonts w:ascii="Arial" w:eastAsia="Arial Unicode MS" w:hAnsi="Arial" w:cs="Arial"/>
          <w:lang w:val="en-US"/>
        </w:rPr>
        <w:t xml:space="preserve">Singh, S. K. </w:t>
      </w:r>
      <w:r w:rsidRPr="0053494B">
        <w:rPr>
          <w:rFonts w:ascii="Arial" w:eastAsia="Arial Unicode MS" w:hAnsi="Arial" w:cs="Arial"/>
          <w:i/>
          <w:lang w:val="en-US"/>
        </w:rPr>
        <w:t>et al.</w:t>
      </w:r>
      <w:r w:rsidRPr="0053494B">
        <w:rPr>
          <w:rFonts w:ascii="Arial" w:eastAsia="Arial Unicode MS" w:hAnsi="Arial" w:cs="Arial"/>
          <w:lang w:val="en-US"/>
        </w:rPr>
        <w:t xml:space="preserve"> 1981.Seismic gaps and recurrence periods of large earthquakes along the Mexican subduction zone: A reexamination. </w:t>
      </w:r>
      <w:r w:rsidRPr="004E694B">
        <w:rPr>
          <w:rFonts w:ascii="Arial" w:eastAsia="Arial Unicode MS" w:hAnsi="Arial" w:cs="Arial"/>
          <w:lang w:val="en-US"/>
        </w:rPr>
        <w:t xml:space="preserve">Bull. Seismic. Soc. Am., 71, 3, 827- 843. </w:t>
      </w:r>
    </w:p>
    <w:p w:rsidR="00265BD9" w:rsidRPr="004E694B" w:rsidRDefault="00265BD9" w:rsidP="00265BD9">
      <w:pPr>
        <w:autoSpaceDE w:val="0"/>
        <w:autoSpaceDN w:val="0"/>
        <w:adjustRightInd w:val="0"/>
        <w:jc w:val="both"/>
        <w:rPr>
          <w:rFonts w:ascii="Arial" w:eastAsia="Arial Unicode MS" w:hAnsi="Arial" w:cs="Arial"/>
        </w:rPr>
      </w:pPr>
      <w:r w:rsidRPr="0053494B">
        <w:rPr>
          <w:rFonts w:ascii="Arial" w:eastAsia="Arial Unicode MS" w:hAnsi="Arial" w:cs="Arial"/>
          <w:lang w:val="en-US"/>
        </w:rPr>
        <w:t xml:space="preserve">Singh, S. K., </w:t>
      </w:r>
      <w:r w:rsidRPr="0053494B">
        <w:rPr>
          <w:rFonts w:ascii="Arial" w:eastAsia="Arial Unicode MS" w:hAnsi="Arial" w:cs="Arial"/>
          <w:i/>
          <w:lang w:val="en-US"/>
        </w:rPr>
        <w:t>et al.</w:t>
      </w:r>
      <w:r w:rsidRPr="0053494B">
        <w:rPr>
          <w:rFonts w:ascii="Arial" w:eastAsia="Arial Unicode MS" w:hAnsi="Arial" w:cs="Arial"/>
          <w:lang w:val="en-US"/>
        </w:rPr>
        <w:t xml:space="preserve">  1984.  </w:t>
      </w:r>
      <w:r w:rsidRPr="0053494B">
        <w:rPr>
          <w:rFonts w:ascii="Arial" w:eastAsia="Arial Unicode MS" w:hAnsi="Arial" w:cs="Arial"/>
          <w:bCs/>
          <w:lang w:val="en-US"/>
        </w:rPr>
        <w:t xml:space="preserve">A </w:t>
      </w:r>
      <w:r w:rsidRPr="0053494B">
        <w:rPr>
          <w:rFonts w:ascii="Arial" w:eastAsia="Arial Unicode MS" w:hAnsi="Arial" w:cs="Arial"/>
          <w:lang w:val="en-US"/>
        </w:rPr>
        <w:t xml:space="preserve">catalog of shallow earthquakes of Mexico, 1900-1981.  </w:t>
      </w:r>
      <w:r w:rsidRPr="004E694B">
        <w:rPr>
          <w:rFonts w:ascii="Arial" w:eastAsia="Arial Unicode MS" w:hAnsi="Arial" w:cs="Arial"/>
        </w:rPr>
        <w:t>Bull. Seismol. Soc. Am. 74 ,, 267-279.</w:t>
      </w:r>
    </w:p>
    <w:p w:rsidR="00357BEE" w:rsidRPr="00B05D9D" w:rsidRDefault="00357BEE" w:rsidP="00B05D9D">
      <w:pPr>
        <w:spacing w:line="240" w:lineRule="auto"/>
        <w:jc w:val="both"/>
        <w:rPr>
          <w:rFonts w:ascii="Arial" w:eastAsia="Arial Unicode MS" w:hAnsi="Arial" w:cs="Arial"/>
        </w:rPr>
      </w:pPr>
    </w:p>
    <w:p w:rsidR="00357BEE" w:rsidRPr="00B05D9D" w:rsidRDefault="00357BEE" w:rsidP="00B05D9D">
      <w:pPr>
        <w:spacing w:line="240" w:lineRule="auto"/>
        <w:jc w:val="both"/>
        <w:rPr>
          <w:rFonts w:ascii="Arial" w:hAnsi="Arial" w:cs="Arial"/>
        </w:rPr>
      </w:pPr>
    </w:p>
    <w:p w:rsidR="00357BEE" w:rsidRPr="00B05D9D" w:rsidRDefault="00357BEE" w:rsidP="00B05D9D">
      <w:pPr>
        <w:spacing w:line="240" w:lineRule="auto"/>
        <w:jc w:val="both"/>
        <w:rPr>
          <w:rFonts w:ascii="Arial" w:hAnsi="Arial" w:cs="Arial"/>
        </w:rPr>
      </w:pPr>
    </w:p>
    <w:p w:rsidR="00357BEE" w:rsidRPr="00B05D9D" w:rsidRDefault="00357BEE" w:rsidP="00B05D9D">
      <w:pPr>
        <w:spacing w:line="240" w:lineRule="auto"/>
        <w:ind w:firstLine="708"/>
        <w:jc w:val="both"/>
        <w:rPr>
          <w:rFonts w:ascii="Arial" w:hAnsi="Arial" w:cs="Arial"/>
        </w:rPr>
      </w:pPr>
    </w:p>
    <w:p w:rsidR="00C55FAD" w:rsidRDefault="00C55FAD" w:rsidP="00C55FAD">
      <w:pPr>
        <w:spacing w:line="240" w:lineRule="auto"/>
        <w:jc w:val="both"/>
        <w:rPr>
          <w:rFonts w:ascii="Arial" w:hAnsi="Arial" w:cs="Arial"/>
        </w:rPr>
      </w:pPr>
    </w:p>
    <w:p w:rsidR="00C55FAD" w:rsidRDefault="00C55FAD" w:rsidP="00C55FAD">
      <w:pPr>
        <w:spacing w:line="240" w:lineRule="auto"/>
        <w:jc w:val="both"/>
        <w:rPr>
          <w:rFonts w:ascii="Arial" w:hAnsi="Arial" w:cs="Arial"/>
        </w:rPr>
      </w:pPr>
    </w:p>
    <w:p w:rsidR="00C55FAD" w:rsidRDefault="00C55FAD" w:rsidP="00C55FAD">
      <w:pPr>
        <w:spacing w:line="240" w:lineRule="auto"/>
        <w:jc w:val="both"/>
        <w:rPr>
          <w:rFonts w:ascii="Arial" w:hAnsi="Arial" w:cs="Arial"/>
        </w:rPr>
      </w:pPr>
    </w:p>
    <w:p w:rsidR="00C55FAD" w:rsidRDefault="00C55FAD" w:rsidP="00C55FAD">
      <w:pPr>
        <w:spacing w:line="240" w:lineRule="auto"/>
        <w:jc w:val="both"/>
        <w:rPr>
          <w:rFonts w:ascii="Arial" w:hAnsi="Arial" w:cs="Arial"/>
        </w:rPr>
      </w:pPr>
    </w:p>
    <w:p w:rsidR="00035037" w:rsidRPr="00C55FAD" w:rsidRDefault="00C55FAD" w:rsidP="00C55FAD">
      <w:pPr>
        <w:spacing w:line="240" w:lineRule="auto"/>
        <w:jc w:val="both"/>
        <w:rPr>
          <w:rFonts w:ascii="Arial" w:hAnsi="Arial" w:cs="Arial"/>
        </w:rPr>
      </w:pPr>
      <w:r>
        <w:rPr>
          <w:rFonts w:ascii="Arial" w:hAnsi="Arial" w:cs="Arial"/>
          <w:b/>
          <w:lang w:val="es-ES"/>
        </w:rPr>
        <w:t>3.1.</w:t>
      </w:r>
      <w:r w:rsidRPr="00C55FAD">
        <w:rPr>
          <w:rFonts w:ascii="Arial" w:hAnsi="Arial" w:cs="Arial"/>
          <w:b/>
          <w:lang w:val="es-ES"/>
        </w:rPr>
        <w:t xml:space="preserve">1.4 </w:t>
      </w:r>
      <w:r w:rsidR="00CE49BA" w:rsidRPr="00C55FAD">
        <w:rPr>
          <w:rFonts w:ascii="Arial" w:hAnsi="Arial" w:cs="Arial"/>
          <w:b/>
          <w:lang w:val="es-ES"/>
        </w:rPr>
        <w:t>Volcanismo</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t xml:space="preserve">La actividad volcánica es una respuesta de la dinámica de la corteza terrestre en el movimiento de las placas tectónicas. En la mayoría de los casos los volcanes aparecen sobre líneas de debilidad como son fracturas y fallas, que permite en el interior de la tierra, una disminución de presión y densidad, subiendo el magma, hasta salir a la superficie en forma de una erupción volcánica. </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t>El magma es un agregado compuesto por  minerales, agua y gases con una densidad menor que la roca encajonante, lo que permite su acenso, estos tres componentes determinan la viscosidad del magma y en conjunto con la cantidad de vapor proveniente de el agua subterránea, rigen el tipo de erupción que puede ser desde un tranquilo derrame hasta una violenta explosión volcánica, con su mortal nube ardiente.</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t>A través del tiempo se han observado y analizado con el auxilio de la  geología, geofísica, geoquímica y estadística, los diferentes tipos de volcanes y erupciones en el mundo, llegando a determinar la evolución y etapas de desarrollo de estos, lo que permite  determinar su grado de peligro.</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t>No todos los aparatos  volcánicos son iguales, existe volcanes que se forman durante un solo evento que puede durar años y después cesar su actividad, a estos volcanes se les llama monogenéticos. En contraste hay aparatos volcánicos que se forman durante diferentes etapas y cada una de ella es diferente, dependiendo de las condiciones del magma, a estos aparatos se les denomina poligenéticos.</w:t>
      </w:r>
    </w:p>
    <w:p w:rsidR="00035037" w:rsidRPr="00D97D0B" w:rsidRDefault="00C55FAD" w:rsidP="00B05D9D">
      <w:pPr>
        <w:autoSpaceDE w:val="0"/>
        <w:autoSpaceDN w:val="0"/>
        <w:adjustRightInd w:val="0"/>
        <w:spacing w:line="240" w:lineRule="auto"/>
        <w:jc w:val="both"/>
        <w:rPr>
          <w:rFonts w:ascii="Arial" w:eastAsia="Times New Roman" w:hAnsi="Arial" w:cs="Arial"/>
          <w:b/>
          <w:i/>
          <w:sz w:val="20"/>
          <w:szCs w:val="20"/>
          <w:lang w:eastAsia="es-ES"/>
        </w:rPr>
      </w:pPr>
      <w:r w:rsidRPr="00D97D0B">
        <w:rPr>
          <w:rFonts w:ascii="Arial" w:eastAsia="Times New Roman" w:hAnsi="Arial" w:cs="Arial"/>
          <w:b/>
          <w:i/>
          <w:sz w:val="20"/>
          <w:szCs w:val="20"/>
          <w:lang w:eastAsia="es-ES"/>
        </w:rPr>
        <w:t xml:space="preserve">3.1.1.4.1 </w:t>
      </w:r>
      <w:r w:rsidR="00035037" w:rsidRPr="00D97D0B">
        <w:rPr>
          <w:rFonts w:ascii="Arial" w:eastAsia="Times New Roman" w:hAnsi="Arial" w:cs="Arial"/>
          <w:b/>
          <w:i/>
          <w:sz w:val="20"/>
          <w:szCs w:val="20"/>
          <w:lang w:eastAsia="es-ES"/>
        </w:rPr>
        <w:t>Peligro volcánico</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t xml:space="preserve">La actividad volcánica puede variar desde una tranquila emisión de derrames volcánicos, que permiten desalojar a las poblaciones cercanas al aparato volcánico y los únicos daños son a las construcciones y el medio natural como son terrenos de cultivo o vegetación. En el caso de la fauna gran parte permite su huida quedando solo los animales e insectos que por alguna razón su desplazamiento es lento. </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t>En contraparte las explosiones volcánicas son violentas emisiones a  la atmósfera de productos piroclásticos, que pueden formar flujos piroclásticos o avalanchas de escombros y  en el caso de existir abundante agua, ya sea de originen pluvial,  agua subterránea o nieve perpetua, podría originar flujos de lodos, en cualquiera caso la velocidad de desplazamiento es tan rápida que en ocasiones no da tiempo a salir de su trayectoria, destruyendo toda vida a su paso.</w:t>
      </w:r>
    </w:p>
    <w:p w:rsidR="00035037" w:rsidRPr="00D97D0B" w:rsidRDefault="00EF7DF5" w:rsidP="00B05D9D">
      <w:pPr>
        <w:autoSpaceDE w:val="0"/>
        <w:autoSpaceDN w:val="0"/>
        <w:adjustRightInd w:val="0"/>
        <w:spacing w:line="240" w:lineRule="auto"/>
        <w:jc w:val="both"/>
        <w:rPr>
          <w:rFonts w:ascii="Arial" w:eastAsia="Times New Roman" w:hAnsi="Arial" w:cs="Arial"/>
          <w:b/>
          <w:i/>
          <w:sz w:val="20"/>
          <w:szCs w:val="20"/>
          <w:lang w:eastAsia="es-ES"/>
        </w:rPr>
      </w:pPr>
      <w:r w:rsidRPr="00D97D0B">
        <w:rPr>
          <w:rFonts w:ascii="Arial" w:eastAsia="Times New Roman" w:hAnsi="Arial" w:cs="Arial"/>
          <w:b/>
          <w:i/>
          <w:sz w:val="20"/>
          <w:szCs w:val="20"/>
          <w:lang w:eastAsia="es-ES"/>
        </w:rPr>
        <w:t xml:space="preserve">3.1.1.4.2 </w:t>
      </w:r>
      <w:r w:rsidR="00035037" w:rsidRPr="00D97D0B">
        <w:rPr>
          <w:rFonts w:ascii="Arial" w:eastAsia="Times New Roman" w:hAnsi="Arial" w:cs="Arial"/>
          <w:b/>
          <w:i/>
          <w:sz w:val="20"/>
          <w:szCs w:val="20"/>
          <w:lang w:eastAsia="es-ES"/>
        </w:rPr>
        <w:t>Diagnóstico de peligro volcánico en el municipio de estudio.</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t xml:space="preserve">Con excepción de las cenizas volcánicas, todas los demás productos volcánicos se desplazan sobre la superficie del terreno siguiendo el patrón de drenaje, los volcanes activos de la zona no se encuentran dentro de la misma cuenca hidrológica que el municipio, por lo que  la amenaza está representada por partículas ligeras, es decir, por las cenizas que se transportarían por medio del viento. En general, la dirección del viento en el municipio </w:t>
      </w:r>
      <w:r w:rsidR="00E64EB6">
        <w:rPr>
          <w:rFonts w:ascii="Arial" w:eastAsia="Times New Roman" w:hAnsi="Arial" w:cs="Arial"/>
          <w:lang w:eastAsia="es-ES"/>
        </w:rPr>
        <w:t xml:space="preserve">en estudio, </w:t>
      </w:r>
      <w:r w:rsidRPr="00B05D9D">
        <w:rPr>
          <w:rFonts w:ascii="Arial" w:eastAsia="Times New Roman" w:hAnsi="Arial" w:cs="Arial"/>
          <w:lang w:eastAsia="es-ES"/>
        </w:rPr>
        <w:t>suele venir del mar, por lo que sería mayormente de sur a norte, teniendo también la posibilidad de que provenga desde el Golfo de México. Conforme a esta teoría, existen pocas probabilidades de que la ceniza alcance a llegar y afectar a la población de este municipio. Sin embargo, la probabilidad de que la dirección del viento sea distinta existe, sobre todo porque el Sureste de México es conocido por el paso de huracanes.</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t>Cerca del municipio de en estudio, existen complejos de tobas riolíticas y de tobas andesíticas que datan del periodo eógeno del terciario. En el municipio existen sedimentos volcánicos del Jurásico superior, al oeste de la Laguna de Manialtepec. (Servicio Geológico Mexicano. 2000)</w:t>
      </w:r>
    </w:p>
    <w:p w:rsidR="00035037" w:rsidRPr="00B05D9D" w:rsidRDefault="00035037" w:rsidP="00B05D9D">
      <w:pPr>
        <w:autoSpaceDE w:val="0"/>
        <w:autoSpaceDN w:val="0"/>
        <w:adjustRightInd w:val="0"/>
        <w:spacing w:line="240" w:lineRule="auto"/>
        <w:jc w:val="both"/>
        <w:rPr>
          <w:rFonts w:ascii="Arial" w:eastAsia="Times New Roman" w:hAnsi="Arial" w:cs="Arial"/>
          <w:lang w:eastAsia="es-ES"/>
        </w:rPr>
      </w:pPr>
      <w:r w:rsidRPr="00B05D9D">
        <w:rPr>
          <w:rFonts w:ascii="Arial" w:eastAsia="Times New Roman" w:hAnsi="Arial" w:cs="Arial"/>
          <w:lang w:eastAsia="es-ES"/>
        </w:rPr>
        <w:lastRenderedPageBreak/>
        <w:t>Los volcanes activos más cercanos al área de estudio se encuentran en el estado de Chiapas, estos son dos, el Chichonal y el Tacaná</w:t>
      </w:r>
      <w:r w:rsidR="00E64EB6">
        <w:rPr>
          <w:rFonts w:ascii="Arial" w:eastAsia="Times New Roman" w:hAnsi="Arial" w:cs="Arial"/>
          <w:lang w:eastAsia="es-ES"/>
        </w:rPr>
        <w:t xml:space="preserve"> (figura 3.13)</w:t>
      </w:r>
      <w:r w:rsidRPr="00B05D9D">
        <w:rPr>
          <w:rFonts w:ascii="Arial" w:eastAsia="Times New Roman" w:hAnsi="Arial" w:cs="Arial"/>
          <w:lang w:eastAsia="es-ES"/>
        </w:rPr>
        <w:t xml:space="preserve">. Las rocas volcánicas que se presentan en esta zona activa son andesitas de hornblenda e hiperstena. </w:t>
      </w:r>
    </w:p>
    <w:p w:rsidR="00035037" w:rsidRPr="00B05D9D" w:rsidRDefault="00035037" w:rsidP="00B05D9D">
      <w:pPr>
        <w:spacing w:line="240" w:lineRule="auto"/>
        <w:jc w:val="both"/>
        <w:rPr>
          <w:rFonts w:ascii="Arial" w:hAnsi="Arial" w:cs="Arial"/>
          <w:bCs/>
        </w:rPr>
      </w:pPr>
      <w:r w:rsidRPr="00B05D9D">
        <w:rPr>
          <w:rFonts w:ascii="Arial" w:hAnsi="Arial" w:cs="Arial"/>
          <w:bCs/>
        </w:rPr>
        <w:t xml:space="preserve">Esta región del estado de Oaxaca presenta actividad tectónica y volcánica expresada en los mapas </w:t>
      </w:r>
      <w:r w:rsidRPr="00E64EB6">
        <w:rPr>
          <w:rFonts w:ascii="Arial" w:hAnsi="Arial" w:cs="Arial"/>
          <w:bCs/>
        </w:rPr>
        <w:t>por la presencia de calderas y fallas activas. (Ver mapa geológico-minero)</w:t>
      </w:r>
    </w:p>
    <w:p w:rsidR="00035037" w:rsidRPr="00EF7DF5" w:rsidRDefault="00035037" w:rsidP="00B05D9D">
      <w:pPr>
        <w:spacing w:line="240" w:lineRule="auto"/>
        <w:jc w:val="both"/>
        <w:rPr>
          <w:rFonts w:ascii="Arial" w:hAnsi="Arial" w:cs="Arial"/>
          <w:bCs/>
        </w:rPr>
      </w:pPr>
      <w:r w:rsidRPr="00B05D9D">
        <w:rPr>
          <w:rFonts w:ascii="Arial" w:hAnsi="Arial" w:cs="Arial"/>
          <w:bCs/>
        </w:rPr>
        <w:t>En el estado de Oaxaca no hay volcanes activos, los más cercanos y por lo tanto los que más pudieran repercutir al área de estudio son dos, el Tacaná y el Chichón o Chichonal, ambos ubicados en la Sierra Madre del Sur, dentro del Estado de Chiapas.</w:t>
      </w:r>
    </w:p>
    <w:p w:rsidR="00035037" w:rsidRPr="00B05D9D" w:rsidRDefault="00035037" w:rsidP="00B05D9D">
      <w:pPr>
        <w:spacing w:line="240" w:lineRule="auto"/>
        <w:jc w:val="both"/>
        <w:rPr>
          <w:rFonts w:ascii="Arial" w:hAnsi="Arial" w:cs="Arial"/>
        </w:rPr>
      </w:pPr>
      <w:r w:rsidRPr="00B05D9D">
        <w:rPr>
          <w:rFonts w:ascii="Arial" w:hAnsi="Arial" w:cs="Arial"/>
          <w:b/>
          <w:bCs/>
        </w:rPr>
        <w:t>Volcán Tacaná</w:t>
      </w:r>
    </w:p>
    <w:p w:rsidR="00035037" w:rsidRPr="00B05D9D" w:rsidRDefault="00035037" w:rsidP="00B05D9D">
      <w:pPr>
        <w:spacing w:line="240" w:lineRule="auto"/>
        <w:jc w:val="both"/>
        <w:rPr>
          <w:rFonts w:ascii="Arial" w:hAnsi="Arial" w:cs="Arial"/>
        </w:rPr>
      </w:pPr>
      <w:r w:rsidRPr="00B05D9D">
        <w:rPr>
          <w:rFonts w:ascii="Arial" w:hAnsi="Arial" w:cs="Arial"/>
        </w:rPr>
        <w:t>Surgió en la actual frontera de México y Guatemala hace 2 500 millones de años, en el Terciario Superior. Dentro de las coordenadas 15°08´04´´ de latitud N y  96°06´35´´ de longitud W.</w:t>
      </w:r>
    </w:p>
    <w:p w:rsidR="00035037" w:rsidRPr="00B05D9D" w:rsidRDefault="00035037" w:rsidP="00B05D9D">
      <w:pPr>
        <w:spacing w:line="240" w:lineRule="auto"/>
        <w:jc w:val="both"/>
        <w:rPr>
          <w:rFonts w:ascii="Arial" w:hAnsi="Arial" w:cs="Arial"/>
        </w:rPr>
      </w:pPr>
      <w:r w:rsidRPr="00B05D9D">
        <w:rPr>
          <w:rFonts w:ascii="Arial" w:hAnsi="Arial" w:cs="Arial"/>
        </w:rPr>
        <w:t xml:space="preserve">La altura desde su base hasta la cumbre es de 4 067 metros. </w:t>
      </w:r>
    </w:p>
    <w:p w:rsidR="00035037" w:rsidRPr="00B05D9D" w:rsidRDefault="00035037" w:rsidP="00B05D9D">
      <w:pPr>
        <w:spacing w:line="240" w:lineRule="auto"/>
        <w:jc w:val="both"/>
        <w:rPr>
          <w:rFonts w:ascii="Arial" w:hAnsi="Arial" w:cs="Arial"/>
        </w:rPr>
      </w:pPr>
      <w:r w:rsidRPr="00B05D9D">
        <w:rPr>
          <w:rFonts w:ascii="Arial" w:hAnsi="Arial" w:cs="Arial"/>
        </w:rPr>
        <w:t xml:space="preserve">Este volcán con base de granito no constituye un cono perfecto, ya que </w:t>
      </w:r>
      <w:r w:rsidR="005F17A0">
        <w:rPr>
          <w:rFonts w:ascii="Arial" w:hAnsi="Arial" w:cs="Arial"/>
        </w:rPr>
        <w:t xml:space="preserve">tiene </w:t>
      </w:r>
      <w:r w:rsidRPr="00B05D9D">
        <w:rPr>
          <w:rFonts w:ascii="Arial" w:hAnsi="Arial" w:cs="Arial"/>
        </w:rPr>
        <w:t>tres cráteres, cada uno a diferente altura, el primero se encuentra a una altura de 3 448 msnm, el segundo de 3 655 y el tercero a 3 872 msnm. Este último formó barrancas durante sus erupciones más recientes. A su alrededor bajan profundas barrancas con pendientes fuertes, en ellas se encuentran las brechas volcánicas de las últimas erupciones.</w:t>
      </w:r>
    </w:p>
    <w:p w:rsidR="00EF7DF5" w:rsidRDefault="00035037" w:rsidP="00EF7DF5">
      <w:pPr>
        <w:spacing w:line="240" w:lineRule="auto"/>
        <w:jc w:val="both"/>
        <w:rPr>
          <w:rFonts w:ascii="Arial" w:hAnsi="Arial" w:cs="Arial"/>
        </w:rPr>
      </w:pPr>
      <w:r w:rsidRPr="00B05D9D">
        <w:rPr>
          <w:rFonts w:ascii="Arial" w:hAnsi="Arial" w:cs="Arial"/>
        </w:rPr>
        <w:t>La cima del cono muestra agujeros en forma de embudos. A la altura de 3 804 m hay un pequeño cráter elíptico, del cual, hasta a principios de los años 90 se desprendían pequeñas corrientes de agua y gas sulfuroso. (De la Torre, 1992)</w:t>
      </w:r>
    </w:p>
    <w:p w:rsidR="00035037" w:rsidRPr="00B05D9D" w:rsidRDefault="00035037" w:rsidP="00EF7DF5">
      <w:pPr>
        <w:spacing w:line="240" w:lineRule="auto"/>
        <w:jc w:val="both"/>
        <w:rPr>
          <w:rFonts w:ascii="Arial" w:hAnsi="Arial" w:cs="Arial"/>
        </w:rPr>
      </w:pPr>
      <w:r w:rsidRPr="00B05D9D">
        <w:rPr>
          <w:rFonts w:ascii="Arial" w:hAnsi="Arial" w:cs="Arial"/>
        </w:rPr>
        <w:t xml:space="preserve">El cerro de roca andesita de hiperstena y hornblenda, tiene un aspecto apagado y se encuentra muy erosionado, sin embargo aún no se le considera extinto, tuvo un paroxismo en 1855 en el que arrojó gran cantidad de ceniza, tuvo otra ligera en 1878 y luego continuó con una actividad fumarólica. </w:t>
      </w:r>
    </w:p>
    <w:p w:rsidR="00035037" w:rsidRPr="00B05D9D" w:rsidRDefault="00035037" w:rsidP="00B05D9D">
      <w:pPr>
        <w:spacing w:line="240" w:lineRule="auto"/>
        <w:jc w:val="both"/>
        <w:rPr>
          <w:rFonts w:ascii="Arial" w:hAnsi="Arial" w:cs="Arial"/>
        </w:rPr>
      </w:pPr>
      <w:r w:rsidRPr="00B05D9D">
        <w:rPr>
          <w:rFonts w:ascii="Arial" w:hAnsi="Arial" w:cs="Arial"/>
        </w:rPr>
        <w:t xml:space="preserve">El 22 de diciembre de 1949 se presentó un temblor en la zona y posteriormente, en el año de 1950 se registraron ligeras fumarolas y liberación de poca ceniza. De una de las bocas salió humo blanco que depositó capas de azufre amarillo verdoso sobre la roca andesítica, además de ceniza volcánica. </w:t>
      </w:r>
    </w:p>
    <w:p w:rsidR="00035037" w:rsidRPr="00B05D9D" w:rsidRDefault="00035037" w:rsidP="00B05D9D">
      <w:pPr>
        <w:spacing w:line="240" w:lineRule="auto"/>
        <w:jc w:val="both"/>
        <w:rPr>
          <w:rFonts w:ascii="Arial" w:hAnsi="Arial" w:cs="Arial"/>
        </w:rPr>
      </w:pPr>
      <w:r w:rsidRPr="00B05D9D">
        <w:rPr>
          <w:rFonts w:ascii="Arial" w:hAnsi="Arial" w:cs="Arial"/>
        </w:rPr>
        <w:t>De otra boca salió humo blanco acompañado de un fuerte ruido.</w:t>
      </w:r>
    </w:p>
    <w:p w:rsidR="00035037" w:rsidRPr="00B05D9D" w:rsidRDefault="00035037" w:rsidP="00B05D9D">
      <w:pPr>
        <w:spacing w:line="240" w:lineRule="auto"/>
        <w:jc w:val="both"/>
        <w:rPr>
          <w:rFonts w:ascii="Arial" w:hAnsi="Arial" w:cs="Arial"/>
        </w:rPr>
      </w:pPr>
      <w:r w:rsidRPr="00B05D9D">
        <w:rPr>
          <w:rFonts w:ascii="Arial" w:hAnsi="Arial" w:cs="Arial"/>
        </w:rPr>
        <w:t xml:space="preserve">El vapor caliente salía del suelo desde antes de que existieran agujeros, a veces con olor a ácido sulfuroso y depositaba cristales de color claro, blanco o amarillo. Ahora son tres grupos de bocas y agujeros repartidos en 800 metros de longitud, a diferentes alturas del volcán. </w:t>
      </w:r>
    </w:p>
    <w:p w:rsidR="00035037" w:rsidRPr="00B05D9D" w:rsidRDefault="00035037" w:rsidP="00B05D9D">
      <w:pPr>
        <w:spacing w:line="240" w:lineRule="auto"/>
        <w:jc w:val="both"/>
        <w:rPr>
          <w:rFonts w:ascii="Arial" w:hAnsi="Arial" w:cs="Arial"/>
        </w:rPr>
      </w:pPr>
      <w:r w:rsidRPr="00B05D9D">
        <w:rPr>
          <w:rFonts w:ascii="Arial" w:hAnsi="Arial" w:cs="Arial"/>
        </w:rPr>
        <w:t xml:space="preserve">Se reportó que algunas fumarolas fueron tan altas que se alcanzaron a ver hasta Tapachula, a unos 30 km de distancia. </w:t>
      </w:r>
    </w:p>
    <w:p w:rsidR="00035037" w:rsidRPr="00B05D9D" w:rsidRDefault="00035037" w:rsidP="00B05D9D">
      <w:pPr>
        <w:spacing w:line="240" w:lineRule="auto"/>
        <w:jc w:val="both"/>
        <w:rPr>
          <w:rFonts w:ascii="Arial" w:hAnsi="Arial" w:cs="Arial"/>
        </w:rPr>
      </w:pPr>
      <w:r w:rsidRPr="00B05D9D">
        <w:rPr>
          <w:rFonts w:ascii="Arial" w:hAnsi="Arial" w:cs="Arial"/>
        </w:rPr>
        <w:t>Desde diciembre de 1985 se sintieron nuevamente pequeños temblores y en 1986 tuvo erupciones de poca importancia. Los sismos se intensificaron entre enero y febrero de 1988 y el 22 y 23 de abril se sintieron bajo el volcán, siendo el sismo del día 23 fuertemente sentido en las cercanías de la República de Guatemala.</w:t>
      </w:r>
    </w:p>
    <w:p w:rsidR="00035037" w:rsidRDefault="00035037" w:rsidP="00B05D9D">
      <w:pPr>
        <w:spacing w:line="240" w:lineRule="auto"/>
        <w:jc w:val="both"/>
        <w:rPr>
          <w:rFonts w:ascii="Arial" w:hAnsi="Arial" w:cs="Arial"/>
        </w:rPr>
      </w:pPr>
      <w:r w:rsidRPr="00B05D9D">
        <w:rPr>
          <w:rFonts w:ascii="Arial" w:hAnsi="Arial" w:cs="Arial"/>
        </w:rPr>
        <w:t xml:space="preserve">El 8 de mayo de ese mismo año se formó un cráter pequeño a los dos tercios de la altura, del lado NW, en la línea fronteriza con Guatemala y comenzó con actividad fumarólica. </w:t>
      </w:r>
    </w:p>
    <w:p w:rsidR="005F17A0" w:rsidRDefault="005F17A0" w:rsidP="00B05D9D">
      <w:pPr>
        <w:spacing w:line="240" w:lineRule="auto"/>
        <w:jc w:val="both"/>
        <w:rPr>
          <w:rFonts w:ascii="Arial" w:hAnsi="Arial" w:cs="Arial"/>
        </w:rPr>
      </w:pPr>
      <w:r>
        <w:rPr>
          <w:rFonts w:ascii="Arial" w:hAnsi="Arial" w:cs="Arial"/>
        </w:rPr>
        <w:t xml:space="preserve">Desde la ubicación de este aparato volcánico y la del municipio en estudio, no existe una barrera morfológica (sierras o cualquier tipo de elevación) que impida que durante una erupción paroxismal la ceniza pueda llevar al municipio, si sobreponemos la información de las trayectorias de las </w:t>
      </w:r>
      <w:r>
        <w:rPr>
          <w:rFonts w:ascii="Arial" w:hAnsi="Arial" w:cs="Arial"/>
        </w:rPr>
        <w:lastRenderedPageBreak/>
        <w:t xml:space="preserve">depresiones tropicales registradas históricamente, una combinación de los vientos de este a oeste y la emisión de cenizas puede generar </w:t>
      </w:r>
      <w:r w:rsidR="00545CBC">
        <w:rPr>
          <w:rFonts w:ascii="Arial" w:hAnsi="Arial" w:cs="Arial"/>
        </w:rPr>
        <w:t>las condiciones propicias para definir que este aparato volcánico (por las cenizas que puede emitir) se considere una amenaza para el municipio.</w:t>
      </w:r>
    </w:p>
    <w:p w:rsidR="00545CBC" w:rsidRPr="00B05D9D" w:rsidRDefault="00545CBC" w:rsidP="00B05D9D">
      <w:pPr>
        <w:spacing w:line="240" w:lineRule="auto"/>
        <w:jc w:val="both"/>
        <w:rPr>
          <w:rFonts w:ascii="Arial" w:hAnsi="Arial" w:cs="Arial"/>
        </w:rPr>
      </w:pPr>
    </w:p>
    <w:p w:rsidR="00035037" w:rsidRPr="00B05D9D" w:rsidRDefault="00035037" w:rsidP="00B05D9D">
      <w:pPr>
        <w:pStyle w:val="Ttulo1"/>
        <w:spacing w:before="0" w:beforeAutospacing="0" w:after="200" w:afterAutospacing="0"/>
        <w:jc w:val="both"/>
        <w:rPr>
          <w:rFonts w:ascii="Arial" w:hAnsi="Arial" w:cs="Arial"/>
          <w:b/>
          <w:bCs/>
          <w:sz w:val="22"/>
          <w:szCs w:val="22"/>
          <w:lang w:val="es-MX"/>
        </w:rPr>
      </w:pPr>
      <w:r w:rsidRPr="00B05D9D">
        <w:rPr>
          <w:rFonts w:ascii="Arial" w:hAnsi="Arial" w:cs="Arial"/>
          <w:b/>
          <w:bCs/>
          <w:sz w:val="22"/>
          <w:szCs w:val="22"/>
          <w:lang w:val="es-MX"/>
        </w:rPr>
        <w:t>Volcán Chichón ó Chichonal</w:t>
      </w:r>
    </w:p>
    <w:p w:rsidR="00035037" w:rsidRPr="00EF7DF5" w:rsidRDefault="00035037" w:rsidP="00B05D9D">
      <w:pPr>
        <w:pStyle w:val="Ttulo1"/>
        <w:spacing w:before="0" w:beforeAutospacing="0" w:after="200" w:afterAutospacing="0"/>
        <w:jc w:val="both"/>
        <w:rPr>
          <w:rFonts w:ascii="Arial" w:hAnsi="Arial" w:cs="Arial"/>
          <w:b/>
          <w:bCs/>
          <w:sz w:val="22"/>
          <w:szCs w:val="22"/>
          <w:lang w:val="es-MX"/>
        </w:rPr>
      </w:pPr>
      <w:r w:rsidRPr="00B05D9D">
        <w:rPr>
          <w:rFonts w:ascii="Arial" w:hAnsi="Arial" w:cs="Arial"/>
          <w:sz w:val="22"/>
          <w:szCs w:val="22"/>
          <w:lang w:val="es-MX"/>
        </w:rPr>
        <w:br/>
        <w:t>El volcán tiene casi 250 mil años de existencia, se encuentra en la Sierra de Magdalena, cerca de las poblaciones del Chichonal y Chapultenango, en la región central del estado de Chiapas. En las coordenadas 17°20´00´´ N y 93°12´05´´ W.</w:t>
      </w:r>
    </w:p>
    <w:p w:rsidR="00035037" w:rsidRPr="00B05D9D" w:rsidRDefault="00035037" w:rsidP="00B05D9D">
      <w:pPr>
        <w:pStyle w:val="Ttulo1"/>
        <w:spacing w:before="0" w:beforeAutospacing="0" w:after="200" w:afterAutospacing="0"/>
        <w:jc w:val="both"/>
        <w:rPr>
          <w:rFonts w:ascii="Arial" w:hAnsi="Arial" w:cs="Arial"/>
          <w:sz w:val="22"/>
          <w:szCs w:val="22"/>
          <w:lang w:val="es-MX"/>
        </w:rPr>
      </w:pPr>
      <w:r w:rsidRPr="00B05D9D">
        <w:rPr>
          <w:rFonts w:ascii="Arial" w:hAnsi="Arial" w:cs="Arial"/>
          <w:sz w:val="22"/>
          <w:szCs w:val="22"/>
          <w:lang w:val="es-MX"/>
        </w:rPr>
        <w:t>El volcán está constituido por rocas de andesita de hornblenda, pertenece al cenozoico superior. Presentaba materiales sueltos en su cono, alrededores y en los límites de la masa volcánica, donde había numerosas aguas termales, estos materiales sueltos son más recientes que el pleistoceno, y su estado solfatárico produce fuertes temblores en la zona.</w:t>
      </w:r>
    </w:p>
    <w:p w:rsidR="00035037" w:rsidRPr="00B05D9D" w:rsidRDefault="00035037" w:rsidP="00B05D9D">
      <w:pPr>
        <w:pStyle w:val="Ttulo1"/>
        <w:spacing w:before="0" w:beforeAutospacing="0" w:after="200" w:afterAutospacing="0"/>
        <w:jc w:val="both"/>
        <w:rPr>
          <w:rFonts w:ascii="Arial" w:hAnsi="Arial" w:cs="Arial"/>
          <w:sz w:val="22"/>
          <w:szCs w:val="22"/>
          <w:lang w:val="es-MX"/>
        </w:rPr>
      </w:pPr>
      <w:r w:rsidRPr="00B05D9D">
        <w:rPr>
          <w:rFonts w:ascii="Arial" w:hAnsi="Arial" w:cs="Arial"/>
          <w:sz w:val="22"/>
          <w:szCs w:val="22"/>
          <w:lang w:val="es-MX"/>
        </w:rPr>
        <w:t>Su nombre se le dio por la fruta de una palma que ahí abunda.</w:t>
      </w:r>
    </w:p>
    <w:p w:rsidR="00035037" w:rsidRPr="00B05D9D" w:rsidRDefault="00035037" w:rsidP="00B05D9D">
      <w:pPr>
        <w:pStyle w:val="Ttulo1"/>
        <w:spacing w:before="0" w:beforeAutospacing="0" w:after="200" w:afterAutospacing="0"/>
        <w:jc w:val="both"/>
        <w:rPr>
          <w:rFonts w:ascii="Arial" w:hAnsi="Arial" w:cs="Arial"/>
          <w:sz w:val="22"/>
          <w:szCs w:val="22"/>
          <w:lang w:val="es-MX"/>
        </w:rPr>
      </w:pPr>
      <w:r w:rsidRPr="00B05D9D">
        <w:rPr>
          <w:rFonts w:ascii="Arial" w:hAnsi="Arial" w:cs="Arial"/>
          <w:sz w:val="22"/>
          <w:szCs w:val="22"/>
          <w:lang w:val="es-MX"/>
        </w:rPr>
        <w:t xml:space="preserve">Su máxima altura es de 1 315 msnm. </w:t>
      </w:r>
    </w:p>
    <w:p w:rsidR="00035037" w:rsidRPr="00B05D9D" w:rsidRDefault="00035037" w:rsidP="00B05D9D">
      <w:pPr>
        <w:pStyle w:val="Ttulo1"/>
        <w:spacing w:before="0" w:beforeAutospacing="0" w:after="200" w:afterAutospacing="0"/>
        <w:jc w:val="both"/>
        <w:rPr>
          <w:rFonts w:ascii="Arial" w:hAnsi="Arial" w:cs="Arial"/>
          <w:sz w:val="22"/>
          <w:szCs w:val="22"/>
          <w:lang w:val="es-MX"/>
        </w:rPr>
      </w:pPr>
      <w:r w:rsidRPr="00B05D9D">
        <w:rPr>
          <w:rFonts w:ascii="Arial" w:hAnsi="Arial" w:cs="Arial"/>
          <w:sz w:val="22"/>
          <w:szCs w:val="22"/>
          <w:lang w:val="es-MX"/>
        </w:rPr>
        <w:t xml:space="preserve">Federico K. G. Mulleried lo había explorado en 1928, tenía una altura de 1315 m y mostraba una forma cónica alargada de noroeste a sureste, estaba formado por cuatro cerritos volcánicos. En 1930 dio origen a fuertes terremotos locales, tuvo un cráter oval con un diámetro mayor a 1 900 m y menor de 900 m, el borde era angosto y el fondo del cráter inclinado. </w:t>
      </w:r>
    </w:p>
    <w:p w:rsidR="00035037" w:rsidRPr="00B05D9D" w:rsidRDefault="00035037" w:rsidP="00B05D9D">
      <w:pPr>
        <w:pStyle w:val="Ttulo1"/>
        <w:spacing w:before="0" w:beforeAutospacing="0" w:after="200" w:afterAutospacing="0"/>
        <w:jc w:val="both"/>
        <w:rPr>
          <w:rFonts w:ascii="Arial" w:hAnsi="Arial" w:cs="Arial"/>
          <w:sz w:val="22"/>
          <w:szCs w:val="22"/>
          <w:lang w:val="es-MX"/>
        </w:rPr>
      </w:pPr>
      <w:r w:rsidRPr="00B05D9D">
        <w:rPr>
          <w:rFonts w:ascii="Arial" w:hAnsi="Arial" w:cs="Arial"/>
          <w:sz w:val="22"/>
          <w:szCs w:val="22"/>
          <w:lang w:val="es-MX"/>
        </w:rPr>
        <w:t>Al noroeste presentaba un manantial y existían varias solfataras de humo blanco que brotaban de agujeros y grietas del fondo del cráter, eran muy calientes y ácidas, con olor a anhídrido sulfuroso y ácido sulfhídrico.</w:t>
      </w:r>
    </w:p>
    <w:p w:rsidR="00035037" w:rsidRPr="00B05D9D" w:rsidRDefault="00035037" w:rsidP="00B05D9D">
      <w:pPr>
        <w:pStyle w:val="Ttulo1"/>
        <w:spacing w:before="0" w:beforeAutospacing="0" w:after="200" w:afterAutospacing="0"/>
        <w:jc w:val="both"/>
        <w:rPr>
          <w:rFonts w:ascii="Arial" w:hAnsi="Arial" w:cs="Arial"/>
          <w:sz w:val="22"/>
          <w:szCs w:val="22"/>
          <w:lang w:val="es-MX"/>
        </w:rPr>
      </w:pPr>
      <w:r w:rsidRPr="00B05D9D">
        <w:rPr>
          <w:rFonts w:ascii="Arial" w:hAnsi="Arial" w:cs="Arial"/>
          <w:sz w:val="22"/>
          <w:szCs w:val="22"/>
          <w:lang w:val="es-MX"/>
        </w:rPr>
        <w:t>La chimenea de su cráter, con una profundidad aproximada de 9 km bajo la corteza terrestre, inició una fuerte actividad el 19 de marzo de 1982 que comenzó con una erupción de piedras, ceniza, y arenillas con polvo de azufre. El día 28, a las 23 horas, efectuó una explosión que mantuvo oscuro el cielo hasta las 15 horas del día siguiente. Los días 2 y 4 de abril produjo las erupciones más fuertes. La ceniza que lanzó llegó a medir hasta 40 km de alt</w:t>
      </w:r>
      <w:r w:rsidRPr="0069540E">
        <w:rPr>
          <w:rFonts w:ascii="Arial" w:hAnsi="Arial" w:cs="Arial"/>
          <w:sz w:val="22"/>
          <w:szCs w:val="22"/>
          <w:lang w:val="es-MX"/>
        </w:rPr>
        <w:t>ura</w:t>
      </w:r>
      <w:r w:rsidRPr="00B05D9D">
        <w:rPr>
          <w:rFonts w:ascii="Arial" w:hAnsi="Arial" w:cs="Arial"/>
          <w:sz w:val="22"/>
          <w:szCs w:val="22"/>
          <w:lang w:val="es-MX"/>
        </w:rPr>
        <w:t>. Arrojó piedras a 18 km de distancia, y una nube de residuos se levantó a 20 km de altura. La intensidad de esta erupción se calculó entre 40 y 50 megatones. Cuando menos 51 poblados y rancherías resultaron severamente afectados, fallecieron 117 personas y resultaron afectadas otras 40,500, según The International Disaster Database. (</w:t>
      </w:r>
      <w:r w:rsidRPr="00B05D9D">
        <w:rPr>
          <w:rFonts w:ascii="Arial" w:hAnsi="Arial" w:cs="Arial"/>
          <w:bCs/>
          <w:sz w:val="22"/>
          <w:szCs w:val="22"/>
          <w:lang w:val="es-MX"/>
        </w:rPr>
        <w:t xml:space="preserve">Careaga, </w:t>
      </w:r>
      <w:r w:rsidRPr="00B05D9D">
        <w:rPr>
          <w:rFonts w:ascii="Arial" w:hAnsi="Arial" w:cs="Arial"/>
          <w:sz w:val="22"/>
          <w:szCs w:val="22"/>
          <w:lang w:val="es-MX"/>
        </w:rPr>
        <w:t>2010)</w:t>
      </w:r>
    </w:p>
    <w:p w:rsidR="0069540E" w:rsidRDefault="0069540E" w:rsidP="0069540E">
      <w:pPr>
        <w:autoSpaceDE w:val="0"/>
        <w:autoSpaceDN w:val="0"/>
        <w:adjustRightInd w:val="0"/>
        <w:jc w:val="both"/>
        <w:rPr>
          <w:rFonts w:ascii="Arial" w:eastAsia="Times New Roman" w:hAnsi="Arial" w:cs="Arial"/>
          <w:b/>
          <w:sz w:val="18"/>
          <w:szCs w:val="18"/>
          <w:lang w:eastAsia="es-ES"/>
        </w:rPr>
      </w:pPr>
    </w:p>
    <w:p w:rsidR="00035037" w:rsidRPr="0069540E" w:rsidRDefault="0069540E" w:rsidP="0069540E">
      <w:pPr>
        <w:autoSpaceDE w:val="0"/>
        <w:autoSpaceDN w:val="0"/>
        <w:adjustRightInd w:val="0"/>
        <w:jc w:val="center"/>
        <w:rPr>
          <w:rFonts w:ascii="Arial" w:hAnsi="Arial" w:cs="Arial"/>
          <w:b/>
          <w:sz w:val="18"/>
          <w:szCs w:val="18"/>
        </w:rPr>
      </w:pPr>
      <w:r>
        <w:rPr>
          <w:rFonts w:ascii="Arial" w:eastAsia="Times New Roman" w:hAnsi="Arial" w:cs="Arial"/>
          <w:b/>
          <w:noProof/>
          <w:sz w:val="18"/>
          <w:szCs w:val="18"/>
          <w:lang w:eastAsia="es-MX"/>
        </w:rPr>
        <w:drawing>
          <wp:anchor distT="0" distB="0" distL="114300" distR="114300" simplePos="0" relativeHeight="251661312" behindDoc="1" locked="0" layoutInCell="1" allowOverlap="1">
            <wp:simplePos x="0" y="0"/>
            <wp:positionH relativeFrom="column">
              <wp:posOffset>101600</wp:posOffset>
            </wp:positionH>
            <wp:positionV relativeFrom="paragraph">
              <wp:posOffset>611505</wp:posOffset>
            </wp:positionV>
            <wp:extent cx="6176645" cy="2251710"/>
            <wp:effectExtent l="19050" t="0" r="0" b="0"/>
            <wp:wrapTight wrapText="bothSides">
              <wp:wrapPolygon edited="0">
                <wp:start x="-67" y="0"/>
                <wp:lineTo x="-67" y="21381"/>
                <wp:lineTo x="21584" y="21381"/>
                <wp:lineTo x="21584" y="0"/>
                <wp:lineTo x="-67" y="0"/>
              </wp:wrapPolygon>
            </wp:wrapTight>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srcRect l="1315" t="66525" r="3944" b="9811"/>
                    <a:stretch>
                      <a:fillRect/>
                    </a:stretch>
                  </pic:blipFill>
                  <pic:spPr bwMode="auto">
                    <a:xfrm>
                      <a:off x="0" y="0"/>
                      <a:ext cx="6176645" cy="2251710"/>
                    </a:xfrm>
                    <a:prstGeom prst="rect">
                      <a:avLst/>
                    </a:prstGeom>
                    <a:noFill/>
                    <a:ln w="9525">
                      <a:noFill/>
                      <a:miter lim="800000"/>
                      <a:headEnd/>
                      <a:tailEnd/>
                    </a:ln>
                    <a:effectLst/>
                  </pic:spPr>
                </pic:pic>
              </a:graphicData>
            </a:graphic>
          </wp:anchor>
        </w:drawing>
      </w:r>
      <w:r w:rsidRPr="0069540E">
        <w:rPr>
          <w:rFonts w:ascii="Arial" w:eastAsia="Times New Roman" w:hAnsi="Arial" w:cs="Arial"/>
          <w:b/>
          <w:sz w:val="18"/>
          <w:szCs w:val="18"/>
          <w:lang w:eastAsia="es-ES"/>
        </w:rPr>
        <w:t xml:space="preserve">Tabla 3.7.- Índice de explosividad volcánica VEI, tomada de la Guía Básica para la elaboración de Atlas Estatales  y Municipales de Peligro y Riesgo. Tomando en cuenta los 16, </w:t>
      </w:r>
      <w:smartTag w:uri="urn:schemas-microsoft-com:office:smarttags" w:element="metricconverter">
        <w:smartTagPr>
          <w:attr w:name="ProductID" w:val="777,533.6 m3"/>
        </w:smartTagPr>
        <w:r w:rsidRPr="0069540E">
          <w:rPr>
            <w:rFonts w:ascii="Arial" w:eastAsia="Times New Roman" w:hAnsi="Arial" w:cs="Arial"/>
            <w:b/>
            <w:sz w:val="18"/>
            <w:szCs w:val="18"/>
            <w:lang w:eastAsia="es-ES"/>
          </w:rPr>
          <w:t>777,533.6 m</w:t>
        </w:r>
        <w:r w:rsidRPr="0069540E">
          <w:rPr>
            <w:rFonts w:ascii="Arial" w:eastAsia="Times New Roman" w:hAnsi="Arial" w:cs="Arial"/>
            <w:b/>
            <w:sz w:val="18"/>
            <w:szCs w:val="18"/>
            <w:vertAlign w:val="superscript"/>
            <w:lang w:eastAsia="es-ES"/>
          </w:rPr>
          <w:t>3</w:t>
        </w:r>
      </w:smartTag>
      <w:r w:rsidRPr="0069540E">
        <w:rPr>
          <w:rFonts w:ascii="Arial" w:eastAsia="Times New Roman" w:hAnsi="Arial" w:cs="Arial"/>
          <w:b/>
          <w:sz w:val="18"/>
          <w:szCs w:val="18"/>
          <w:lang w:eastAsia="es-ES"/>
        </w:rPr>
        <w:t xml:space="preserve"> emitidos por complejo Domo San Pedro, se le atribuye un índice de explosividad de 3.</w:t>
      </w:r>
      <w:r w:rsidR="003543C9" w:rsidRPr="003543C9">
        <w:rPr>
          <w:rFonts w:ascii="Arial" w:hAnsi="Arial" w:cs="Arial"/>
          <w:noProof/>
          <w:lang w:eastAsia="es-MX"/>
        </w:rPr>
        <w:pict>
          <v:shapetype id="_x0000_t202" coordsize="21600,21600" o:spt="202" path="m,l,21600r21600,l21600,xe">
            <v:stroke joinstyle="miter"/>
            <v:path gradientshapeok="t" o:connecttype="rect"/>
          </v:shapetype>
          <v:shape id="_x0000_s1026" type="#_x0000_t202" style="position:absolute;left:0;text-align:left;margin-left:-3.75pt;margin-top:69.65pt;width:441.9pt;height:75.4pt;z-index:251660288;mso-wrap-style:none;mso-position-horizontal-relative:text;mso-position-vertical-relative:text" filled="f" stroked="f">
            <v:textbox style="mso-next-textbox:#_x0000_s1026;mso-fit-shape-to-text:t">
              <w:txbxContent>
                <w:p w:rsidR="004922FE" w:rsidRPr="0069540E" w:rsidRDefault="004922FE" w:rsidP="0069540E"/>
              </w:txbxContent>
            </v:textbox>
            <w10:wrap type="square"/>
          </v:shape>
        </w:pict>
      </w:r>
    </w:p>
    <w:p w:rsidR="00E64EB6" w:rsidRDefault="00035037" w:rsidP="00B05D9D">
      <w:pPr>
        <w:pStyle w:val="Ttulo1"/>
        <w:spacing w:before="0" w:beforeAutospacing="0" w:after="200" w:afterAutospacing="0"/>
        <w:jc w:val="both"/>
        <w:rPr>
          <w:rFonts w:ascii="Arial" w:hAnsi="Arial" w:cs="Arial"/>
          <w:sz w:val="22"/>
          <w:szCs w:val="22"/>
          <w:lang w:val="es-MX"/>
        </w:rPr>
      </w:pPr>
      <w:r w:rsidRPr="00B05D9D">
        <w:rPr>
          <w:rFonts w:ascii="Arial" w:hAnsi="Arial" w:cs="Arial"/>
          <w:sz w:val="22"/>
          <w:szCs w:val="22"/>
          <w:lang w:val="es-MX"/>
        </w:rPr>
        <w:lastRenderedPageBreak/>
        <w:t xml:space="preserve">Durante las exhalaciones de marzo y abril, se arrojaron unas 10 millones de toneladas de un gas compuesto principalmente de </w:t>
      </w:r>
      <w:r w:rsidR="00E64EB6" w:rsidRPr="00B05D9D">
        <w:rPr>
          <w:rFonts w:ascii="Arial" w:hAnsi="Arial" w:cs="Arial"/>
          <w:sz w:val="22"/>
          <w:szCs w:val="22"/>
          <w:lang w:val="es-MX"/>
        </w:rPr>
        <w:t>bióxido</w:t>
      </w:r>
      <w:r w:rsidRPr="00B05D9D">
        <w:rPr>
          <w:rFonts w:ascii="Arial" w:hAnsi="Arial" w:cs="Arial"/>
          <w:sz w:val="22"/>
          <w:szCs w:val="22"/>
          <w:lang w:val="es-MX"/>
        </w:rPr>
        <w:t xml:space="preserve"> de azufre. La nube se desplazó hacia el oeste y formó un cinturón entre Ecuador y los 35° N que cruza el Pacífico, se calculaba que en el año de 1993, esto im</w:t>
      </w:r>
      <w:r w:rsidR="00E64EB6">
        <w:rPr>
          <w:rFonts w:ascii="Arial" w:hAnsi="Arial" w:cs="Arial"/>
          <w:sz w:val="22"/>
          <w:szCs w:val="22"/>
          <w:lang w:val="es-MX"/>
        </w:rPr>
        <w:t>p</w:t>
      </w:r>
      <w:r w:rsidRPr="00B05D9D">
        <w:rPr>
          <w:rFonts w:ascii="Arial" w:hAnsi="Arial" w:cs="Arial"/>
          <w:sz w:val="22"/>
          <w:szCs w:val="22"/>
          <w:lang w:val="es-MX"/>
        </w:rPr>
        <w:t>ediría el paso de un 5% de la luz solar que normalmente llegaba a lo</w:t>
      </w:r>
      <w:r w:rsidR="00E64EB6">
        <w:rPr>
          <w:rFonts w:ascii="Arial" w:hAnsi="Arial" w:cs="Arial"/>
          <w:sz w:val="22"/>
          <w:szCs w:val="22"/>
          <w:lang w:val="es-MX"/>
        </w:rPr>
        <w:t>s trópicos. (De la Torre, 1992)</w:t>
      </w:r>
    </w:p>
    <w:p w:rsidR="00035037" w:rsidRPr="00B05D9D" w:rsidRDefault="00035037" w:rsidP="00B05D9D">
      <w:pPr>
        <w:pStyle w:val="Ttulo1"/>
        <w:spacing w:before="0" w:beforeAutospacing="0" w:after="200" w:afterAutospacing="0"/>
        <w:jc w:val="both"/>
        <w:rPr>
          <w:rFonts w:ascii="Arial" w:hAnsi="Arial" w:cs="Arial"/>
          <w:sz w:val="22"/>
          <w:szCs w:val="22"/>
          <w:lang w:val="es-MX"/>
        </w:rPr>
      </w:pPr>
      <w:r w:rsidRPr="00B05D9D">
        <w:rPr>
          <w:rFonts w:ascii="Arial" w:hAnsi="Arial" w:cs="Arial"/>
          <w:sz w:val="22"/>
          <w:szCs w:val="22"/>
          <w:lang w:val="es-MX"/>
        </w:rPr>
        <w:t>En la actualidad, el cráter que queda es una gran boca con grandes fumarolas, y una laguna que complementa al paisaje. (</w:t>
      </w:r>
      <w:r w:rsidRPr="00B05D9D">
        <w:rPr>
          <w:rFonts w:ascii="Arial" w:hAnsi="Arial" w:cs="Arial"/>
          <w:bCs/>
          <w:sz w:val="22"/>
          <w:szCs w:val="22"/>
          <w:lang w:val="es-MX"/>
        </w:rPr>
        <w:t xml:space="preserve">Careaga, </w:t>
      </w:r>
      <w:r w:rsidRPr="00B05D9D">
        <w:rPr>
          <w:rFonts w:ascii="Arial" w:hAnsi="Arial" w:cs="Arial"/>
          <w:sz w:val="22"/>
          <w:szCs w:val="22"/>
          <w:lang w:val="es-MX"/>
        </w:rPr>
        <w:t>2010)</w:t>
      </w:r>
    </w:p>
    <w:p w:rsidR="00035037" w:rsidRPr="00B05D9D" w:rsidRDefault="00035037" w:rsidP="0069540E">
      <w:pPr>
        <w:spacing w:line="240" w:lineRule="auto"/>
        <w:jc w:val="center"/>
        <w:rPr>
          <w:rFonts w:ascii="Arial" w:hAnsi="Arial" w:cs="Arial"/>
          <w:noProof/>
        </w:rPr>
      </w:pPr>
      <w:r w:rsidRPr="00B05D9D">
        <w:rPr>
          <w:rFonts w:ascii="Arial" w:hAnsi="Arial" w:cs="Arial"/>
          <w:noProof/>
          <w:lang w:eastAsia="es-MX"/>
        </w:rPr>
        <w:drawing>
          <wp:inline distT="0" distB="0" distL="0" distR="0">
            <wp:extent cx="6172200" cy="4352892"/>
            <wp:effectExtent l="19050" t="0" r="0" b="0"/>
            <wp:docPr id="1" name="Imagen 1" descr="http://www.galeon.com/cumbres/Archivos/Imagenes/mexic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www.galeon.com/cumbres/Archivos/Imagenes/mexico-2.jpg"/>
                    <pic:cNvPicPr>
                      <a:picLocks noChangeAspect="1" noChangeArrowheads="1"/>
                    </pic:cNvPicPr>
                  </pic:nvPicPr>
                  <pic:blipFill>
                    <a:blip r:embed="rId27" cstate="print"/>
                    <a:srcRect/>
                    <a:stretch>
                      <a:fillRect/>
                    </a:stretch>
                  </pic:blipFill>
                  <pic:spPr bwMode="auto">
                    <a:xfrm>
                      <a:off x="0" y="0"/>
                      <a:ext cx="6172200" cy="4352892"/>
                    </a:xfrm>
                    <a:prstGeom prst="rect">
                      <a:avLst/>
                    </a:prstGeom>
                    <a:noFill/>
                    <a:ln w="9525">
                      <a:noFill/>
                      <a:miter lim="800000"/>
                      <a:headEnd/>
                      <a:tailEnd/>
                    </a:ln>
                  </pic:spPr>
                </pic:pic>
              </a:graphicData>
            </a:graphic>
          </wp:inline>
        </w:drawing>
      </w:r>
      <w:r w:rsidR="0069540E">
        <w:rPr>
          <w:rFonts w:ascii="Arial" w:hAnsi="Arial" w:cs="Arial"/>
        </w:rPr>
        <w:t>Figura 3.1</w:t>
      </w:r>
      <w:r w:rsidR="00E64EB6">
        <w:rPr>
          <w:rFonts w:ascii="Arial" w:hAnsi="Arial" w:cs="Arial"/>
        </w:rPr>
        <w:t>3</w:t>
      </w:r>
      <w:r w:rsidR="0069540E">
        <w:rPr>
          <w:rFonts w:ascii="Arial" w:hAnsi="Arial" w:cs="Arial"/>
        </w:rPr>
        <w:t xml:space="preserve"> Ubicación de volcanes activos en la Republica </w:t>
      </w:r>
      <w:r w:rsidR="00E64EB6">
        <w:rPr>
          <w:rFonts w:ascii="Arial" w:hAnsi="Arial" w:cs="Arial"/>
        </w:rPr>
        <w:t>Mexicana</w:t>
      </w:r>
    </w:p>
    <w:p w:rsidR="0069540E" w:rsidRDefault="0069540E" w:rsidP="0069540E">
      <w:pPr>
        <w:spacing w:line="240" w:lineRule="auto"/>
        <w:jc w:val="both"/>
        <w:rPr>
          <w:rFonts w:ascii="Arial" w:hAnsi="Arial" w:cs="Arial"/>
        </w:rPr>
      </w:pPr>
    </w:p>
    <w:p w:rsidR="00431E9C" w:rsidRDefault="00431E9C" w:rsidP="00B05D9D">
      <w:pPr>
        <w:spacing w:line="240" w:lineRule="auto"/>
        <w:jc w:val="both"/>
        <w:rPr>
          <w:rFonts w:ascii="Arial" w:hAnsi="Arial" w:cs="Arial"/>
        </w:rPr>
      </w:pPr>
    </w:p>
    <w:p w:rsidR="00431E9C" w:rsidRDefault="00431E9C" w:rsidP="00B05D9D">
      <w:pPr>
        <w:spacing w:line="240" w:lineRule="auto"/>
        <w:jc w:val="both"/>
        <w:rPr>
          <w:rFonts w:ascii="Arial" w:hAnsi="Arial" w:cs="Arial"/>
        </w:rPr>
      </w:pPr>
    </w:p>
    <w:p w:rsidR="00431E9C" w:rsidRDefault="00431E9C" w:rsidP="00B05D9D">
      <w:pPr>
        <w:spacing w:line="240" w:lineRule="auto"/>
        <w:jc w:val="both"/>
        <w:rPr>
          <w:rFonts w:ascii="Arial" w:hAnsi="Arial" w:cs="Arial"/>
        </w:rPr>
      </w:pPr>
    </w:p>
    <w:p w:rsidR="00431E9C" w:rsidRDefault="00431E9C" w:rsidP="00B05D9D">
      <w:pPr>
        <w:spacing w:line="240" w:lineRule="auto"/>
        <w:jc w:val="both"/>
        <w:rPr>
          <w:rFonts w:ascii="Arial" w:hAnsi="Arial" w:cs="Arial"/>
        </w:rPr>
      </w:pPr>
    </w:p>
    <w:p w:rsidR="00431E9C" w:rsidRDefault="00431E9C" w:rsidP="00B05D9D">
      <w:pPr>
        <w:spacing w:line="240" w:lineRule="auto"/>
        <w:jc w:val="both"/>
        <w:rPr>
          <w:rFonts w:ascii="Arial" w:hAnsi="Arial" w:cs="Arial"/>
        </w:rPr>
      </w:pPr>
    </w:p>
    <w:p w:rsidR="00431E9C" w:rsidRDefault="00431E9C" w:rsidP="00B05D9D">
      <w:pPr>
        <w:spacing w:line="240" w:lineRule="auto"/>
        <w:jc w:val="both"/>
        <w:rPr>
          <w:rFonts w:ascii="Arial" w:hAnsi="Arial" w:cs="Arial"/>
        </w:rPr>
      </w:pPr>
    </w:p>
    <w:p w:rsidR="00431E9C" w:rsidRDefault="00431E9C" w:rsidP="00B05D9D">
      <w:pPr>
        <w:spacing w:line="240" w:lineRule="auto"/>
        <w:jc w:val="both"/>
        <w:rPr>
          <w:rFonts w:ascii="Arial" w:hAnsi="Arial" w:cs="Arial"/>
        </w:rPr>
      </w:pPr>
    </w:p>
    <w:p w:rsidR="00431E9C" w:rsidRDefault="00431E9C" w:rsidP="00B05D9D">
      <w:pPr>
        <w:spacing w:line="240" w:lineRule="auto"/>
        <w:jc w:val="both"/>
        <w:rPr>
          <w:rFonts w:ascii="Arial" w:hAnsi="Arial" w:cs="Arial"/>
        </w:rPr>
      </w:pPr>
    </w:p>
    <w:p w:rsidR="0069540E" w:rsidRDefault="0069540E" w:rsidP="00B05D9D">
      <w:pPr>
        <w:spacing w:line="240" w:lineRule="auto"/>
        <w:jc w:val="both"/>
        <w:rPr>
          <w:rFonts w:ascii="Arial" w:hAnsi="Arial" w:cs="Arial"/>
        </w:rPr>
      </w:pPr>
      <w:r>
        <w:rPr>
          <w:rFonts w:ascii="Arial" w:hAnsi="Arial" w:cs="Arial"/>
        </w:rPr>
        <w:lastRenderedPageBreak/>
        <w:t>Bibliografía</w:t>
      </w:r>
    </w:p>
    <w:p w:rsidR="00431E9C" w:rsidRPr="004E694B" w:rsidRDefault="00431E9C" w:rsidP="00431E9C">
      <w:pPr>
        <w:spacing w:line="240" w:lineRule="auto"/>
        <w:jc w:val="both"/>
        <w:rPr>
          <w:rFonts w:ascii="Arial" w:hAnsi="Arial" w:cs="Arial"/>
        </w:rPr>
      </w:pPr>
      <w:r w:rsidRPr="00431E9C">
        <w:rPr>
          <w:rFonts w:ascii="Arial" w:hAnsi="Arial" w:cs="Arial"/>
        </w:rPr>
        <w:t xml:space="preserve">De la Torre, E. 1992. Volcanes de México. Universidad Nacional Autónoma de México. </w:t>
      </w:r>
      <w:r w:rsidRPr="004E694B">
        <w:rPr>
          <w:rFonts w:ascii="Arial" w:hAnsi="Arial" w:cs="Arial"/>
        </w:rPr>
        <w:t xml:space="preserve">México. 4ª </w:t>
      </w:r>
      <w:r w:rsidRPr="00431E9C">
        <w:rPr>
          <w:rFonts w:ascii="Arial" w:hAnsi="Arial" w:cs="Arial"/>
        </w:rPr>
        <w:t>Edición</w:t>
      </w:r>
      <w:r w:rsidRPr="004E694B">
        <w:rPr>
          <w:rFonts w:ascii="Arial" w:hAnsi="Arial" w:cs="Arial"/>
        </w:rPr>
        <w:t>. p. 136, 137, 151, 152.</w:t>
      </w:r>
    </w:p>
    <w:p w:rsidR="00035037" w:rsidRPr="00431E9C" w:rsidRDefault="00035037" w:rsidP="00B05D9D">
      <w:pPr>
        <w:spacing w:line="240" w:lineRule="auto"/>
        <w:jc w:val="both"/>
        <w:rPr>
          <w:rFonts w:ascii="Arial" w:hAnsi="Arial" w:cs="Arial"/>
        </w:rPr>
      </w:pPr>
      <w:r w:rsidRPr="00431E9C">
        <w:rPr>
          <w:rFonts w:ascii="Arial" w:hAnsi="Arial" w:cs="Arial"/>
        </w:rPr>
        <w:t xml:space="preserve">Volcanes activos de México, obtenido de: Manuel Ponce. Por las Montañas de México. </w:t>
      </w:r>
      <w:hyperlink r:id="rId28" w:anchor="Activos" w:history="1">
        <w:r w:rsidRPr="00431E9C">
          <w:rPr>
            <w:rStyle w:val="Hipervnculo"/>
            <w:rFonts w:ascii="Arial" w:hAnsi="Arial" w:cs="Arial"/>
            <w:color w:val="auto"/>
          </w:rPr>
          <w:t>http://www.galeon.com/cumbres/Archivos/volcanes.htm#Activos</w:t>
        </w:r>
      </w:hyperlink>
      <w:r w:rsidRPr="00431E9C">
        <w:rPr>
          <w:rFonts w:ascii="Arial" w:hAnsi="Arial" w:cs="Arial"/>
        </w:rPr>
        <w:t xml:space="preserve"> última actualización agosto 2001 (acceso 24 junio de 2010) </w:t>
      </w:r>
    </w:p>
    <w:p w:rsidR="00035037" w:rsidRPr="00431E9C" w:rsidRDefault="00035037" w:rsidP="00B05D9D">
      <w:pPr>
        <w:spacing w:line="240" w:lineRule="auto"/>
        <w:jc w:val="both"/>
        <w:rPr>
          <w:rFonts w:ascii="Arial" w:hAnsi="Arial" w:cs="Arial"/>
        </w:rPr>
      </w:pPr>
      <w:r w:rsidRPr="00431E9C">
        <w:rPr>
          <w:rFonts w:ascii="Arial" w:hAnsi="Arial" w:cs="Arial"/>
          <w:bCs/>
        </w:rPr>
        <w:t>Alfredo Careaga</w:t>
      </w:r>
      <w:r w:rsidRPr="00431E9C">
        <w:rPr>
          <w:rFonts w:ascii="Arial" w:hAnsi="Arial" w:cs="Arial"/>
          <w:b/>
          <w:bCs/>
        </w:rPr>
        <w:t xml:space="preserve"> </w:t>
      </w:r>
      <w:r w:rsidRPr="00431E9C">
        <w:rPr>
          <w:rFonts w:ascii="Arial" w:hAnsi="Arial" w:cs="Arial"/>
          <w:bCs/>
        </w:rPr>
        <w:t>Pardavé.</w:t>
      </w:r>
      <w:r w:rsidRPr="00431E9C">
        <w:rPr>
          <w:rFonts w:ascii="Arial" w:hAnsi="Arial" w:cs="Arial"/>
          <w:b/>
          <w:bCs/>
        </w:rPr>
        <w:t xml:space="preserve"> </w:t>
      </w:r>
      <w:r w:rsidRPr="00431E9C">
        <w:rPr>
          <w:rFonts w:ascii="Arial" w:hAnsi="Arial" w:cs="Arial"/>
        </w:rPr>
        <w:t xml:space="preserve">México Desconocido: Volcanes activos de México. </w:t>
      </w:r>
      <w:hyperlink r:id="rId29" w:history="1">
        <w:r w:rsidRPr="00431E9C">
          <w:rPr>
            <w:rStyle w:val="Hipervnculo"/>
            <w:rFonts w:ascii="Arial" w:hAnsi="Arial" w:cs="Arial"/>
            <w:color w:val="auto"/>
          </w:rPr>
          <w:t>http://www.mexicodesconocido.com.mx/notas/2059-Volcanes-activos-de-M%C3%A9xico</w:t>
        </w:r>
      </w:hyperlink>
      <w:r w:rsidRPr="00431E9C">
        <w:rPr>
          <w:rFonts w:ascii="Arial" w:hAnsi="Arial" w:cs="Arial"/>
        </w:rPr>
        <w:t xml:space="preserve"> (acceso 24 junio de 2010) </w:t>
      </w:r>
    </w:p>
    <w:p w:rsidR="00035037" w:rsidRPr="00431E9C" w:rsidRDefault="00035037" w:rsidP="00B05D9D">
      <w:pPr>
        <w:spacing w:line="240" w:lineRule="auto"/>
        <w:jc w:val="both"/>
        <w:rPr>
          <w:rFonts w:ascii="Arial" w:hAnsi="Arial" w:cs="Arial"/>
        </w:rPr>
      </w:pPr>
      <w:r w:rsidRPr="00431E9C">
        <w:rPr>
          <w:rFonts w:ascii="Arial" w:hAnsi="Arial" w:cs="Arial"/>
        </w:rPr>
        <w:t xml:space="preserve">Manuel Ponce. Por las Montañas de México: Volcanes activos de México. </w:t>
      </w:r>
      <w:hyperlink r:id="rId30" w:anchor="Activos" w:history="1">
        <w:r w:rsidRPr="00431E9C">
          <w:rPr>
            <w:rStyle w:val="Hipervnculo"/>
            <w:rFonts w:ascii="Arial" w:hAnsi="Arial" w:cs="Arial"/>
            <w:color w:val="auto"/>
          </w:rPr>
          <w:t>http://www.galeon.com/cumbres/Archivos/volcanes.htm#Activos</w:t>
        </w:r>
      </w:hyperlink>
      <w:r w:rsidRPr="00431E9C">
        <w:rPr>
          <w:rFonts w:ascii="Arial" w:hAnsi="Arial" w:cs="Arial"/>
        </w:rPr>
        <w:t xml:space="preserve"> </w:t>
      </w:r>
      <w:r w:rsidR="00431E9C">
        <w:rPr>
          <w:rFonts w:ascii="Arial" w:hAnsi="Arial" w:cs="Arial"/>
        </w:rPr>
        <w:t>(</w:t>
      </w:r>
      <w:r w:rsidRPr="00431E9C">
        <w:rPr>
          <w:rFonts w:ascii="Arial" w:hAnsi="Arial" w:cs="Arial"/>
        </w:rPr>
        <w:t>última actualización agosto 2001</w:t>
      </w:r>
      <w:r w:rsidR="00431E9C">
        <w:rPr>
          <w:rFonts w:ascii="Arial" w:hAnsi="Arial" w:cs="Arial"/>
        </w:rPr>
        <w:t xml:space="preserve">, </w:t>
      </w:r>
      <w:r w:rsidRPr="00431E9C">
        <w:rPr>
          <w:rFonts w:ascii="Arial" w:hAnsi="Arial" w:cs="Arial"/>
        </w:rPr>
        <w:t xml:space="preserve">acceso 24 junio de 2010) </w:t>
      </w:r>
    </w:p>
    <w:p w:rsidR="00035037" w:rsidRPr="00431E9C" w:rsidRDefault="00035037" w:rsidP="00B05D9D">
      <w:pPr>
        <w:spacing w:line="240" w:lineRule="auto"/>
        <w:jc w:val="both"/>
        <w:rPr>
          <w:rFonts w:ascii="Arial" w:hAnsi="Arial" w:cs="Arial"/>
        </w:rPr>
      </w:pPr>
    </w:p>
    <w:p w:rsidR="00035037" w:rsidRPr="00431E9C" w:rsidRDefault="00035037" w:rsidP="00B05D9D">
      <w:pPr>
        <w:spacing w:line="240" w:lineRule="auto"/>
        <w:jc w:val="both"/>
        <w:rPr>
          <w:rFonts w:ascii="Arial" w:hAnsi="Arial" w:cs="Arial"/>
        </w:rPr>
      </w:pPr>
      <w:r w:rsidRPr="00431E9C">
        <w:rPr>
          <w:rFonts w:ascii="Arial" w:hAnsi="Arial" w:cs="Arial"/>
          <w:lang w:val="en-US"/>
        </w:rPr>
        <w:t xml:space="preserve">The International Disaster Database. Centre for Research on the Epidemiology of Disaster. </w:t>
      </w:r>
      <w:hyperlink r:id="rId31" w:history="1">
        <w:r w:rsidRPr="00431E9C">
          <w:rPr>
            <w:rStyle w:val="Hipervnculo"/>
            <w:rFonts w:ascii="Arial" w:hAnsi="Arial" w:cs="Arial"/>
            <w:color w:val="auto"/>
          </w:rPr>
          <w:t>http://www.emdat.be/search-details-disaster-list</w:t>
        </w:r>
      </w:hyperlink>
      <w:r w:rsidRPr="00431E9C">
        <w:rPr>
          <w:rFonts w:ascii="Arial" w:hAnsi="Arial" w:cs="Arial"/>
        </w:rPr>
        <w:t>. (acceso 25 junio de 2010)</w:t>
      </w:r>
    </w:p>
    <w:p w:rsidR="00035037" w:rsidRPr="00431E9C" w:rsidRDefault="00035037" w:rsidP="00B05D9D">
      <w:pPr>
        <w:spacing w:line="240" w:lineRule="auto"/>
        <w:jc w:val="both"/>
        <w:rPr>
          <w:rFonts w:ascii="Arial" w:hAnsi="Arial" w:cs="Arial"/>
        </w:rPr>
      </w:pPr>
    </w:p>
    <w:p w:rsidR="004776BF" w:rsidRDefault="004776BF" w:rsidP="00B05D9D">
      <w:pPr>
        <w:spacing w:line="240" w:lineRule="auto"/>
        <w:ind w:left="708" w:firstLine="708"/>
        <w:jc w:val="both"/>
        <w:rPr>
          <w:rFonts w:ascii="Arial" w:hAnsi="Arial" w:cs="Arial"/>
        </w:rPr>
      </w:pPr>
    </w:p>
    <w:p w:rsidR="0069540E" w:rsidRDefault="0069540E" w:rsidP="00B05D9D">
      <w:pPr>
        <w:spacing w:line="240" w:lineRule="auto"/>
        <w:ind w:left="708" w:firstLine="708"/>
        <w:jc w:val="both"/>
        <w:rPr>
          <w:rFonts w:ascii="Arial" w:hAnsi="Arial" w:cs="Arial"/>
        </w:rPr>
      </w:pPr>
    </w:p>
    <w:p w:rsidR="0069540E" w:rsidRDefault="0069540E" w:rsidP="00B05D9D">
      <w:pPr>
        <w:spacing w:line="240" w:lineRule="auto"/>
        <w:ind w:left="708" w:firstLine="708"/>
        <w:jc w:val="both"/>
        <w:rPr>
          <w:rFonts w:ascii="Arial" w:hAnsi="Arial" w:cs="Arial"/>
        </w:rPr>
      </w:pPr>
    </w:p>
    <w:p w:rsidR="0069540E" w:rsidRDefault="0069540E" w:rsidP="00B05D9D">
      <w:pPr>
        <w:spacing w:line="240" w:lineRule="auto"/>
        <w:ind w:left="708" w:firstLine="708"/>
        <w:jc w:val="both"/>
        <w:rPr>
          <w:rFonts w:ascii="Arial" w:hAnsi="Arial" w:cs="Arial"/>
        </w:rPr>
      </w:pPr>
    </w:p>
    <w:p w:rsidR="0069540E" w:rsidRDefault="0069540E" w:rsidP="00B05D9D">
      <w:pPr>
        <w:spacing w:line="240" w:lineRule="auto"/>
        <w:ind w:left="708" w:firstLine="708"/>
        <w:jc w:val="both"/>
        <w:rPr>
          <w:rFonts w:ascii="Arial" w:hAnsi="Arial" w:cs="Arial"/>
        </w:rPr>
      </w:pPr>
    </w:p>
    <w:p w:rsidR="0069540E" w:rsidRDefault="0069540E" w:rsidP="00B05D9D">
      <w:pPr>
        <w:spacing w:line="240" w:lineRule="auto"/>
        <w:ind w:left="708" w:firstLine="708"/>
        <w:jc w:val="both"/>
        <w:rPr>
          <w:rFonts w:ascii="Arial" w:hAnsi="Arial" w:cs="Arial"/>
        </w:rPr>
      </w:pPr>
    </w:p>
    <w:p w:rsidR="0069540E" w:rsidRDefault="0069540E" w:rsidP="00B05D9D">
      <w:pPr>
        <w:spacing w:line="240" w:lineRule="auto"/>
        <w:ind w:left="708" w:firstLine="708"/>
        <w:jc w:val="both"/>
        <w:rPr>
          <w:rFonts w:ascii="Arial" w:hAnsi="Arial" w:cs="Arial"/>
        </w:rPr>
      </w:pPr>
    </w:p>
    <w:p w:rsidR="0069540E" w:rsidRDefault="0069540E" w:rsidP="00B05D9D">
      <w:pPr>
        <w:spacing w:line="240" w:lineRule="auto"/>
        <w:ind w:left="708" w:firstLine="708"/>
        <w:jc w:val="both"/>
        <w:rPr>
          <w:rFonts w:ascii="Arial" w:hAnsi="Arial" w:cs="Arial"/>
        </w:rPr>
      </w:pPr>
    </w:p>
    <w:p w:rsidR="0069540E" w:rsidRDefault="0069540E">
      <w:r>
        <w:br w:type="page"/>
      </w:r>
    </w:p>
    <w:p w:rsidR="00CE49BA" w:rsidRDefault="004776BF" w:rsidP="00B05D9D">
      <w:pPr>
        <w:spacing w:line="240" w:lineRule="auto"/>
        <w:jc w:val="both"/>
        <w:rPr>
          <w:rFonts w:ascii="Arial" w:hAnsi="Arial" w:cs="Arial"/>
          <w:b/>
          <w:lang w:val="es-ES"/>
        </w:rPr>
      </w:pPr>
      <w:r w:rsidRPr="0069540E">
        <w:rPr>
          <w:rFonts w:ascii="Arial" w:hAnsi="Arial" w:cs="Arial"/>
          <w:b/>
          <w:lang w:val="es-ES"/>
        </w:rPr>
        <w:lastRenderedPageBreak/>
        <w:t xml:space="preserve">3.1.1.5. </w:t>
      </w:r>
      <w:r w:rsidR="00CE49BA" w:rsidRPr="0069540E">
        <w:rPr>
          <w:rFonts w:ascii="Arial" w:hAnsi="Arial" w:cs="Arial"/>
          <w:b/>
          <w:lang w:val="es-ES"/>
        </w:rPr>
        <w:t>Movimientos de masa</w:t>
      </w:r>
    </w:p>
    <w:p w:rsidR="007963A1" w:rsidRDefault="007963A1" w:rsidP="00B05D9D">
      <w:pPr>
        <w:spacing w:line="240" w:lineRule="auto"/>
        <w:jc w:val="both"/>
        <w:rPr>
          <w:rFonts w:ascii="Arial" w:hAnsi="Arial" w:cs="Arial"/>
          <w:b/>
          <w:lang w:val="es-ES"/>
        </w:rPr>
      </w:pPr>
    </w:p>
    <w:p w:rsidR="007963A1" w:rsidRDefault="007963A1" w:rsidP="00B05D9D">
      <w:pPr>
        <w:spacing w:line="240" w:lineRule="auto"/>
        <w:jc w:val="both"/>
        <w:rPr>
          <w:rFonts w:ascii="Arial" w:hAnsi="Arial" w:cs="Arial"/>
          <w:b/>
          <w:lang w:val="es-ES"/>
        </w:rPr>
      </w:pPr>
      <w:r>
        <w:rPr>
          <w:rFonts w:ascii="Arial" w:hAnsi="Arial" w:cs="Arial"/>
          <w:b/>
          <w:lang w:val="es-ES"/>
        </w:rPr>
        <w:t>3.1.1.5.1. Erosión</w:t>
      </w:r>
    </w:p>
    <w:p w:rsidR="007963A1" w:rsidRPr="007963A1" w:rsidRDefault="007963A1" w:rsidP="00B05D9D">
      <w:pPr>
        <w:spacing w:line="240" w:lineRule="auto"/>
        <w:jc w:val="both"/>
        <w:rPr>
          <w:rFonts w:ascii="Arial" w:hAnsi="Arial" w:cs="Arial"/>
          <w:lang w:val="es-ES"/>
        </w:rPr>
      </w:pPr>
      <w:r w:rsidRPr="007963A1">
        <w:rPr>
          <w:rFonts w:ascii="Arial" w:hAnsi="Arial" w:cs="Arial"/>
          <w:lang w:val="es-ES"/>
        </w:rPr>
        <w:t>La er</w:t>
      </w:r>
      <w:r>
        <w:rPr>
          <w:rFonts w:ascii="Arial" w:hAnsi="Arial" w:cs="Arial"/>
          <w:lang w:val="es-ES"/>
        </w:rPr>
        <w:t>osión es un proceso natural que afecta desgastando y destruyendo continuamente los duelos y las rocas de la capa externa de la corteza terrestre</w:t>
      </w:r>
      <w:r w:rsidR="00E316E4">
        <w:rPr>
          <w:rFonts w:ascii="Arial" w:hAnsi="Arial" w:cs="Arial"/>
          <w:lang w:val="es-ES"/>
        </w:rPr>
        <w:t>. Este proceso es de naturaleza física (choques y arrastres) y química (disolución). Los factores que participan en este proceso son</w:t>
      </w:r>
      <w:r w:rsidR="005243B6">
        <w:rPr>
          <w:rFonts w:ascii="Arial" w:hAnsi="Arial" w:cs="Arial"/>
          <w:lang w:val="es-ES"/>
        </w:rPr>
        <w:t xml:space="preserve"> el clima, la lluvia, el viento, la vegetación, la </w:t>
      </w:r>
    </w:p>
    <w:p w:rsidR="007963A1" w:rsidRDefault="007963A1" w:rsidP="00B05D9D">
      <w:pPr>
        <w:spacing w:line="240" w:lineRule="auto"/>
        <w:jc w:val="both"/>
        <w:rPr>
          <w:rFonts w:ascii="Arial" w:hAnsi="Arial" w:cs="Arial"/>
          <w:b/>
          <w:lang w:val="es-ES"/>
        </w:rPr>
      </w:pPr>
      <w:r w:rsidRPr="007963A1">
        <w:rPr>
          <w:rFonts w:ascii="Arial" w:hAnsi="Arial" w:cs="Arial"/>
          <w:lang w:val="es-ES"/>
        </w:rPr>
        <w:t>Según el Atlas de Riesgos</w:t>
      </w:r>
      <w:r>
        <w:rPr>
          <w:rFonts w:ascii="Arial" w:hAnsi="Arial" w:cs="Arial"/>
          <w:lang w:val="es-ES"/>
        </w:rPr>
        <w:t xml:space="preserve"> del Estado de Oaxaca</w:t>
      </w:r>
      <w:r>
        <w:rPr>
          <w:rFonts w:ascii="Arial" w:hAnsi="Arial" w:cs="Arial"/>
          <w:b/>
          <w:lang w:val="es-ES"/>
        </w:rPr>
        <w:t xml:space="preserve"> </w:t>
      </w:r>
      <w:sdt>
        <w:sdtPr>
          <w:rPr>
            <w:rFonts w:ascii="Arial" w:hAnsi="Arial" w:cs="Arial"/>
            <w:b/>
            <w:lang w:val="es-ES"/>
          </w:rPr>
          <w:id w:val="646740"/>
          <w:citation/>
        </w:sdtPr>
        <w:sdtContent>
          <w:r w:rsidR="003543C9">
            <w:rPr>
              <w:rFonts w:ascii="Arial" w:hAnsi="Arial" w:cs="Arial"/>
              <w:b/>
              <w:lang w:val="es-ES"/>
            </w:rPr>
            <w:fldChar w:fldCharType="begin"/>
          </w:r>
          <w:r>
            <w:rPr>
              <w:rFonts w:ascii="Arial" w:hAnsi="Arial" w:cs="Arial"/>
              <w:b/>
            </w:rPr>
            <w:instrText xml:space="preserve"> CITATION Gob031 \l 2058 </w:instrText>
          </w:r>
          <w:r w:rsidR="003543C9">
            <w:rPr>
              <w:rFonts w:ascii="Arial" w:hAnsi="Arial" w:cs="Arial"/>
              <w:b/>
              <w:lang w:val="es-ES"/>
            </w:rPr>
            <w:fldChar w:fldCharType="separate"/>
          </w:r>
          <w:r w:rsidRPr="007963A1">
            <w:rPr>
              <w:rFonts w:ascii="Arial" w:hAnsi="Arial" w:cs="Arial"/>
              <w:noProof/>
            </w:rPr>
            <w:t>(Gobierno del Estado de Oaxaca, 2003)</w:t>
          </w:r>
          <w:r w:rsidR="003543C9">
            <w:rPr>
              <w:rFonts w:ascii="Arial" w:hAnsi="Arial" w:cs="Arial"/>
              <w:b/>
              <w:lang w:val="es-ES"/>
            </w:rPr>
            <w:fldChar w:fldCharType="end"/>
          </w:r>
        </w:sdtContent>
      </w:sdt>
    </w:p>
    <w:p w:rsidR="007963A1" w:rsidRPr="0069540E" w:rsidRDefault="007963A1" w:rsidP="00B05D9D">
      <w:pPr>
        <w:spacing w:line="240" w:lineRule="auto"/>
        <w:jc w:val="both"/>
        <w:rPr>
          <w:rFonts w:ascii="Arial" w:hAnsi="Arial" w:cs="Arial"/>
          <w:b/>
          <w:lang w:val="es-ES"/>
        </w:rPr>
      </w:pPr>
    </w:p>
    <w:p w:rsidR="00CE49BA" w:rsidRDefault="004776BF" w:rsidP="00B05D9D">
      <w:pPr>
        <w:spacing w:line="240" w:lineRule="auto"/>
        <w:jc w:val="both"/>
        <w:rPr>
          <w:rFonts w:ascii="Arial" w:hAnsi="Arial" w:cs="Arial"/>
          <w:b/>
          <w:lang w:val="es-ES"/>
        </w:rPr>
      </w:pPr>
      <w:r w:rsidRPr="0069540E">
        <w:rPr>
          <w:rFonts w:ascii="Arial" w:hAnsi="Arial" w:cs="Arial"/>
          <w:b/>
          <w:lang w:val="es-ES"/>
        </w:rPr>
        <w:t xml:space="preserve">3.1.1.5 </w:t>
      </w:r>
      <w:r w:rsidR="00CE49BA" w:rsidRPr="0069540E">
        <w:rPr>
          <w:rFonts w:ascii="Arial" w:hAnsi="Arial" w:cs="Arial"/>
          <w:b/>
          <w:lang w:val="es-ES"/>
        </w:rPr>
        <w:t>Concentración de gases o minerales en agua o aire</w:t>
      </w:r>
    </w:p>
    <w:p w:rsidR="006A5178" w:rsidRPr="003352B6" w:rsidRDefault="006A5178" w:rsidP="006A5178">
      <w:pPr>
        <w:spacing w:line="240" w:lineRule="auto"/>
        <w:jc w:val="both"/>
        <w:rPr>
          <w:rFonts w:ascii="Arial" w:hAnsi="Arial" w:cs="Arial"/>
          <w:b/>
          <w:lang w:val="es-ES"/>
        </w:rPr>
      </w:pPr>
      <w:r w:rsidRPr="003352B6">
        <w:rPr>
          <w:rFonts w:ascii="Arial" w:hAnsi="Arial" w:cs="Arial"/>
        </w:rPr>
        <w:t>Prácticamente en toda la corteza terrestre es factible de encontrar emanación de gas radón, sin embargo, no se ha realizado en toda la Republica Mexicana, un estudio sobre la emanometría del gas radón, ni siquiera en las principales ciudades.</w:t>
      </w:r>
      <w:r>
        <w:rPr>
          <w:rFonts w:ascii="Arial" w:hAnsi="Arial" w:cs="Arial"/>
        </w:rPr>
        <w:t xml:space="preserve"> Por lo que esto debe de ser motivo de un estudio especifico en el municipio, de igual manera y en especial en este municipio que tiene un alto porcentaje de su territorio como humedal, debe de considerarse el realizar un estudio especifico de metano, dado que el depósito de sedimentos y materia orgánica en la parte baja del municipio, genera las condiciones propicias para la formación de este gas que puede generar diversos problemas de salud.</w:t>
      </w:r>
    </w:p>
    <w:p w:rsidR="006A5178" w:rsidRPr="0069540E" w:rsidRDefault="006A5178" w:rsidP="00B05D9D">
      <w:pPr>
        <w:spacing w:line="240" w:lineRule="auto"/>
        <w:jc w:val="both"/>
        <w:rPr>
          <w:rFonts w:ascii="Arial" w:hAnsi="Arial" w:cs="Arial"/>
          <w:b/>
          <w:lang w:val="es-ES"/>
        </w:rPr>
      </w:pPr>
    </w:p>
    <w:p w:rsidR="00CE49BA" w:rsidRPr="0069540E" w:rsidRDefault="004776BF" w:rsidP="00B05D9D">
      <w:pPr>
        <w:spacing w:line="240" w:lineRule="auto"/>
        <w:jc w:val="both"/>
        <w:rPr>
          <w:rFonts w:ascii="Arial" w:hAnsi="Arial" w:cs="Arial"/>
          <w:b/>
          <w:lang w:val="es-ES"/>
        </w:rPr>
      </w:pPr>
      <w:r w:rsidRPr="0069540E">
        <w:rPr>
          <w:rFonts w:ascii="Arial" w:hAnsi="Arial" w:cs="Arial"/>
          <w:b/>
          <w:lang w:val="es-ES"/>
        </w:rPr>
        <w:t xml:space="preserve">3.1.1.6. </w:t>
      </w:r>
      <w:r w:rsidR="00CE49BA" w:rsidRPr="0069540E">
        <w:rPr>
          <w:rFonts w:ascii="Arial" w:hAnsi="Arial" w:cs="Arial"/>
          <w:b/>
          <w:lang w:val="es-ES"/>
        </w:rPr>
        <w:t>Inundaciones</w:t>
      </w:r>
    </w:p>
    <w:p w:rsidR="006A5178" w:rsidRDefault="001E1677" w:rsidP="00B05D9D">
      <w:pPr>
        <w:spacing w:before="100" w:beforeAutospacing="1" w:line="240" w:lineRule="auto"/>
        <w:jc w:val="both"/>
        <w:outlineLvl w:val="0"/>
        <w:rPr>
          <w:rFonts w:ascii="Arial" w:eastAsia="Times New Roman" w:hAnsi="Arial" w:cs="Arial"/>
          <w:bCs/>
          <w:kern w:val="36"/>
          <w:sz w:val="20"/>
          <w:szCs w:val="20"/>
          <w:lang w:eastAsia="es-MX"/>
        </w:rPr>
      </w:pPr>
      <w:r w:rsidRPr="001E1677">
        <w:rPr>
          <w:rFonts w:ascii="Arial" w:eastAsia="Times New Roman" w:hAnsi="Arial" w:cs="Arial"/>
          <w:bCs/>
          <w:kern w:val="36"/>
          <w:sz w:val="20"/>
          <w:szCs w:val="20"/>
          <w:lang w:eastAsia="es-MX"/>
        </w:rPr>
        <w:t>Acorde con la morfología de la localidad</w:t>
      </w:r>
      <w:r>
        <w:rPr>
          <w:rFonts w:ascii="Arial" w:eastAsia="Times New Roman" w:hAnsi="Arial" w:cs="Arial"/>
          <w:bCs/>
          <w:kern w:val="36"/>
          <w:sz w:val="20"/>
          <w:szCs w:val="20"/>
          <w:lang w:eastAsia="es-MX"/>
        </w:rPr>
        <w:t xml:space="preserve">, las condiciones climáticas existentes, y los reportes históricos, se puede considerar que toda la parte baja del municipio y las partes adyacentes a los ríos y arroyos son localidades factibles de ser inundables, durante depresiones tropicales o precipitaciones extraordinarias. Además es necesario considerar que existe actualmente una etapa de calentamiento global lo cual puede hacer que el nivel de mar se incremente e inunde permanentemente las zonas costeras. Finalmente es necesario contemplar que hay las condiciones propicias para que se desarrolle un Tsunami en la costa del municipio </w:t>
      </w:r>
      <w:r w:rsidR="00FD3C4F">
        <w:rPr>
          <w:rFonts w:ascii="Arial" w:eastAsia="Times New Roman" w:hAnsi="Arial" w:cs="Arial"/>
          <w:bCs/>
          <w:kern w:val="36"/>
          <w:sz w:val="20"/>
          <w:szCs w:val="20"/>
          <w:lang w:eastAsia="es-MX"/>
        </w:rPr>
        <w:t xml:space="preserve">lo que </w:t>
      </w:r>
      <w:r>
        <w:rPr>
          <w:rFonts w:ascii="Arial" w:eastAsia="Times New Roman" w:hAnsi="Arial" w:cs="Arial"/>
          <w:bCs/>
          <w:kern w:val="36"/>
          <w:sz w:val="20"/>
          <w:szCs w:val="20"/>
          <w:lang w:eastAsia="es-MX"/>
        </w:rPr>
        <w:t xml:space="preserve">ha ocurrido </w:t>
      </w:r>
      <w:r w:rsidR="00FD3C4F">
        <w:rPr>
          <w:rFonts w:ascii="Arial" w:eastAsia="Times New Roman" w:hAnsi="Arial" w:cs="Arial"/>
          <w:bCs/>
          <w:kern w:val="36"/>
          <w:sz w:val="20"/>
          <w:szCs w:val="20"/>
          <w:lang w:eastAsia="es-MX"/>
        </w:rPr>
        <w:t>en ocasiones históricas, generando de igual manera inundaciones en la costa y a lo largo de los cauces que desembocan al mar.</w:t>
      </w:r>
    </w:p>
    <w:p w:rsidR="00FD3C4F" w:rsidRDefault="00FD3C4F" w:rsidP="00FD3C4F">
      <w:pPr>
        <w:spacing w:before="100" w:beforeAutospacing="1" w:line="240" w:lineRule="auto"/>
        <w:jc w:val="both"/>
        <w:outlineLvl w:val="0"/>
        <w:rPr>
          <w:rFonts w:ascii="Arial" w:eastAsia="Times New Roman" w:hAnsi="Arial" w:cs="Arial"/>
          <w:bCs/>
          <w:kern w:val="36"/>
          <w:lang w:eastAsia="es-MX"/>
        </w:rPr>
      </w:pPr>
      <w:r>
        <w:rPr>
          <w:rFonts w:ascii="Arial" w:eastAsia="Times New Roman" w:hAnsi="Arial" w:cs="Arial"/>
          <w:bCs/>
          <w:kern w:val="36"/>
          <w:lang w:eastAsia="es-MX"/>
        </w:rPr>
        <w:t xml:space="preserve">Las zonas costeras tienen </w:t>
      </w:r>
      <w:r w:rsidRPr="00867C31">
        <w:rPr>
          <w:rFonts w:ascii="Arial" w:eastAsia="Times New Roman" w:hAnsi="Arial" w:cs="Arial"/>
          <w:bCs/>
          <w:kern w:val="36"/>
          <w:lang w:eastAsia="es-MX"/>
        </w:rPr>
        <w:t xml:space="preserve">las condiciones propicias para que </w:t>
      </w:r>
      <w:r>
        <w:rPr>
          <w:rFonts w:ascii="Arial" w:eastAsia="Times New Roman" w:hAnsi="Arial" w:cs="Arial"/>
          <w:bCs/>
          <w:kern w:val="36"/>
          <w:lang w:eastAsia="es-MX"/>
        </w:rPr>
        <w:t xml:space="preserve">como </w:t>
      </w:r>
      <w:r w:rsidRPr="00867C31">
        <w:rPr>
          <w:rFonts w:ascii="Arial" w:eastAsia="Times New Roman" w:hAnsi="Arial" w:cs="Arial"/>
          <w:bCs/>
          <w:kern w:val="36"/>
          <w:lang w:eastAsia="es-MX"/>
        </w:rPr>
        <w:t>parte baja del municipio, sobre todo aquellas localidades e infraestructuras como las carreteras, ubicadas debajo de los 10 msnm, sufran una afectación</w:t>
      </w:r>
      <w:r>
        <w:rPr>
          <w:rFonts w:ascii="Arial" w:eastAsia="Times New Roman" w:hAnsi="Arial" w:cs="Arial"/>
          <w:bCs/>
          <w:kern w:val="36"/>
          <w:lang w:eastAsia="es-MX"/>
        </w:rPr>
        <w:t xml:space="preserve"> por inundación</w:t>
      </w:r>
      <w:r w:rsidRPr="00867C31">
        <w:rPr>
          <w:rFonts w:ascii="Arial" w:eastAsia="Times New Roman" w:hAnsi="Arial" w:cs="Arial"/>
          <w:bCs/>
          <w:kern w:val="36"/>
          <w:lang w:eastAsia="es-MX"/>
        </w:rPr>
        <w:t>.</w:t>
      </w:r>
    </w:p>
    <w:p w:rsidR="00FD3C4F" w:rsidRPr="001E1677" w:rsidRDefault="00FD3C4F" w:rsidP="00B05D9D">
      <w:pPr>
        <w:spacing w:before="100" w:beforeAutospacing="1" w:line="240" w:lineRule="auto"/>
        <w:jc w:val="both"/>
        <w:outlineLvl w:val="0"/>
        <w:rPr>
          <w:rFonts w:ascii="Arial" w:eastAsia="Times New Roman" w:hAnsi="Arial" w:cs="Arial"/>
          <w:bCs/>
          <w:kern w:val="36"/>
          <w:sz w:val="20"/>
          <w:szCs w:val="20"/>
          <w:lang w:eastAsia="es-MX"/>
        </w:rPr>
      </w:pPr>
    </w:p>
    <w:p w:rsidR="00D04444" w:rsidRPr="00D97D0B" w:rsidRDefault="00D97D0B" w:rsidP="00B05D9D">
      <w:pPr>
        <w:spacing w:before="100" w:beforeAutospacing="1" w:line="240" w:lineRule="auto"/>
        <w:jc w:val="both"/>
        <w:outlineLvl w:val="0"/>
        <w:rPr>
          <w:rFonts w:ascii="Arial" w:eastAsia="Times New Roman" w:hAnsi="Arial" w:cs="Arial"/>
          <w:b/>
          <w:bCs/>
          <w:i/>
          <w:kern w:val="36"/>
          <w:sz w:val="20"/>
          <w:szCs w:val="20"/>
          <w:lang w:eastAsia="es-MX"/>
        </w:rPr>
      </w:pPr>
      <w:r w:rsidRPr="00D97D0B">
        <w:rPr>
          <w:rFonts w:ascii="Arial" w:eastAsia="Times New Roman" w:hAnsi="Arial" w:cs="Arial"/>
          <w:b/>
          <w:bCs/>
          <w:i/>
          <w:kern w:val="36"/>
          <w:sz w:val="20"/>
          <w:szCs w:val="20"/>
          <w:lang w:eastAsia="es-MX"/>
        </w:rPr>
        <w:t xml:space="preserve">3.1.1.6.1 </w:t>
      </w:r>
      <w:r w:rsidR="00D04444" w:rsidRPr="00D97D0B">
        <w:rPr>
          <w:rFonts w:ascii="Arial" w:eastAsia="Times New Roman" w:hAnsi="Arial" w:cs="Arial"/>
          <w:b/>
          <w:bCs/>
          <w:i/>
          <w:kern w:val="36"/>
          <w:sz w:val="20"/>
          <w:szCs w:val="20"/>
          <w:lang w:eastAsia="es-MX"/>
        </w:rPr>
        <w:t>Los Peores Huracanes en México</w:t>
      </w:r>
    </w:p>
    <w:p w:rsidR="00D04444" w:rsidRPr="00B05D9D" w:rsidRDefault="00D04444" w:rsidP="00D97D0B">
      <w:pPr>
        <w:spacing w:line="240" w:lineRule="auto"/>
        <w:jc w:val="center"/>
        <w:rPr>
          <w:rFonts w:ascii="Arial" w:eastAsia="Times New Roman" w:hAnsi="Arial" w:cs="Arial"/>
          <w:lang w:eastAsia="es-MX"/>
        </w:rPr>
      </w:pPr>
      <w:r w:rsidRPr="00B05D9D">
        <w:rPr>
          <w:rFonts w:ascii="Arial" w:eastAsia="Times New Roman" w:hAnsi="Arial" w:cs="Arial"/>
          <w:noProof/>
          <w:lang w:eastAsia="es-MX"/>
        </w:rPr>
        <w:lastRenderedPageBreak/>
        <w:drawing>
          <wp:inline distT="0" distB="0" distL="0" distR="0">
            <wp:extent cx="5577840" cy="7351184"/>
            <wp:effectExtent l="19050" t="0" r="3810" b="0"/>
            <wp:docPr id="2" name="Imagen 1" descr="Los Peores Huracanes en Méx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s Peores Huracanes en México"/>
                    <pic:cNvPicPr>
                      <a:picLocks noChangeAspect="1" noChangeArrowheads="1"/>
                    </pic:cNvPicPr>
                  </pic:nvPicPr>
                  <pic:blipFill>
                    <a:blip r:embed="rId32" cstate="print"/>
                    <a:srcRect/>
                    <a:stretch>
                      <a:fillRect/>
                    </a:stretch>
                  </pic:blipFill>
                  <pic:spPr bwMode="auto">
                    <a:xfrm>
                      <a:off x="0" y="0"/>
                      <a:ext cx="5577840" cy="7351184"/>
                    </a:xfrm>
                    <a:prstGeom prst="rect">
                      <a:avLst/>
                    </a:prstGeom>
                    <a:noFill/>
                    <a:ln w="9525">
                      <a:noFill/>
                      <a:miter lim="800000"/>
                      <a:headEnd/>
                      <a:tailEnd/>
                    </a:ln>
                  </pic:spPr>
                </pic:pic>
              </a:graphicData>
            </a:graphic>
          </wp:inline>
        </w:drawing>
      </w:r>
    </w:p>
    <w:p w:rsidR="00F37A90" w:rsidRDefault="00D04444" w:rsidP="00B05D9D">
      <w:pPr>
        <w:spacing w:before="100" w:beforeAutospacing="1" w:line="240" w:lineRule="auto"/>
        <w:jc w:val="both"/>
        <w:rPr>
          <w:rFonts w:ascii="Arial" w:eastAsia="Times New Roman" w:hAnsi="Arial" w:cs="Arial"/>
          <w:lang w:eastAsia="es-MX"/>
        </w:rPr>
      </w:pPr>
      <w:r w:rsidRPr="00B05D9D">
        <w:rPr>
          <w:rFonts w:ascii="Arial" w:eastAsia="Times New Roman" w:hAnsi="Arial" w:cs="Arial"/>
          <w:lang w:eastAsia="es-MX"/>
        </w:rPr>
        <w:t>Al igual que una máquina de vapor, la cual posee aire caliente y húmedo, los rayos solares hacen su función, calentar las aguas oceánicas, entonces el aire húmedo se calienta, se expande y empieza a elevarse como los globos aerostáticos. Más aire húmedo sustituye al caliente y comienza el proceso que tiene por resultado una gran presión y la formación de ráfagas de viento a gran velocidad.</w:t>
      </w:r>
    </w:p>
    <w:p w:rsidR="00F37A90" w:rsidRDefault="00D04444" w:rsidP="00B05D9D">
      <w:pPr>
        <w:spacing w:before="100" w:beforeAutospacing="1" w:line="240" w:lineRule="auto"/>
        <w:jc w:val="both"/>
        <w:rPr>
          <w:rFonts w:ascii="Arial" w:eastAsia="Times New Roman" w:hAnsi="Arial" w:cs="Arial"/>
          <w:lang w:eastAsia="es-MX"/>
        </w:rPr>
      </w:pPr>
      <w:r w:rsidRPr="00B05D9D">
        <w:rPr>
          <w:rFonts w:ascii="Arial" w:eastAsia="Times New Roman" w:hAnsi="Arial" w:cs="Arial"/>
          <w:lang w:eastAsia="es-MX"/>
        </w:rPr>
        <w:lastRenderedPageBreak/>
        <w:t>México se ha visto devastado a lo largo de su historia por estas formaciones, las cuales alcanzan diferentes categorías dependiendo de la fuerza de sus vientos que van desde 118 km (categoría 1) hasta los 250 km por hora (categoría 5).</w:t>
      </w:r>
    </w:p>
    <w:p w:rsidR="00F37A90" w:rsidRDefault="00D04444" w:rsidP="00B05D9D">
      <w:pPr>
        <w:spacing w:before="100" w:beforeAutospacing="1" w:line="240" w:lineRule="auto"/>
        <w:jc w:val="both"/>
        <w:rPr>
          <w:rFonts w:ascii="Arial" w:eastAsia="Times New Roman" w:hAnsi="Arial" w:cs="Arial"/>
          <w:lang w:eastAsia="es-MX"/>
        </w:rPr>
      </w:pPr>
      <w:r w:rsidRPr="00B05D9D">
        <w:rPr>
          <w:rFonts w:ascii="Arial" w:eastAsia="Times New Roman" w:hAnsi="Arial" w:cs="Arial"/>
          <w:lang w:eastAsia="es-MX"/>
        </w:rPr>
        <w:t xml:space="preserve">El huracán </w:t>
      </w:r>
      <w:r w:rsidRPr="00B05D9D">
        <w:rPr>
          <w:rFonts w:ascii="Arial" w:eastAsia="Times New Roman" w:hAnsi="Arial" w:cs="Arial"/>
          <w:b/>
          <w:bCs/>
          <w:lang w:eastAsia="es-MX"/>
        </w:rPr>
        <w:t>Wilma</w:t>
      </w:r>
      <w:r w:rsidRPr="00B05D9D">
        <w:rPr>
          <w:rFonts w:ascii="Arial" w:eastAsia="Times New Roman" w:hAnsi="Arial" w:cs="Arial"/>
          <w:lang w:eastAsia="es-MX"/>
        </w:rPr>
        <w:t xml:space="preserve"> fue una de los más destructivos que hayan tocado a las costas mexicanas en el mes de octubre del 2005. Wilma tocó tierra en varias ocasiones, dejando huella de sus efectos en la península de Yucatán. El ojo pasó por la isla de Cozumel para hacer contacto en playa del Carmen en Campeche. Las pérdidas fueron incuantificables al afectar el turismo, la agricultura, y las actividades económicas en general, se estima, sus daños se cuantifican en 7.5 billones de dólares. </w:t>
      </w:r>
    </w:p>
    <w:p w:rsidR="00F37A90" w:rsidRDefault="00D04444" w:rsidP="00B05D9D">
      <w:pPr>
        <w:spacing w:before="100" w:beforeAutospacing="1" w:line="240" w:lineRule="auto"/>
        <w:jc w:val="both"/>
        <w:rPr>
          <w:rFonts w:ascii="Arial" w:eastAsia="Times New Roman" w:hAnsi="Arial" w:cs="Arial"/>
          <w:lang w:eastAsia="es-MX"/>
        </w:rPr>
      </w:pPr>
      <w:r w:rsidRPr="00B05D9D">
        <w:rPr>
          <w:rFonts w:ascii="Arial" w:eastAsia="Times New Roman" w:hAnsi="Arial" w:cs="Arial"/>
          <w:lang w:eastAsia="es-MX"/>
        </w:rPr>
        <w:t xml:space="preserve">El huracán </w:t>
      </w:r>
      <w:r w:rsidRPr="00B05D9D">
        <w:rPr>
          <w:rFonts w:ascii="Arial" w:eastAsia="Times New Roman" w:hAnsi="Arial" w:cs="Arial"/>
          <w:b/>
          <w:bCs/>
          <w:lang w:eastAsia="es-MX"/>
        </w:rPr>
        <w:t>Gilberto</w:t>
      </w:r>
      <w:r w:rsidRPr="00B05D9D">
        <w:rPr>
          <w:rFonts w:ascii="Arial" w:eastAsia="Times New Roman" w:hAnsi="Arial" w:cs="Arial"/>
          <w:lang w:eastAsia="es-MX"/>
        </w:rPr>
        <w:t xml:space="preserve"> llegó a tierra el 14 de septiembre de 1988, en la península de Yucatán registrado como un huracán categoría 5, provocó inundaciones en la parte noreste del país y su consecuencia fueron 202 muertes. El ojo del huracán alcanzó 15 Km de diámetro y la zona de su influencia fue de 250 Km, atacando a Cuba al mismo tiempo. Siguió su camino en dirección del Golfo afectando a Campeche desapareciendo en Monterrey, provocando el desbordamiento del río Santa Catarina, el cual atraviesa la capital noeleonesa. Las pérdidas se cuantifican en 10 billones de dólares pero en todos los países que afectó.</w:t>
      </w:r>
    </w:p>
    <w:p w:rsidR="00F37A90" w:rsidRDefault="00D04444" w:rsidP="00B05D9D">
      <w:pPr>
        <w:spacing w:before="100" w:beforeAutospacing="1" w:line="240" w:lineRule="auto"/>
        <w:jc w:val="both"/>
        <w:rPr>
          <w:rFonts w:ascii="Arial" w:eastAsia="Times New Roman" w:hAnsi="Arial" w:cs="Arial"/>
          <w:lang w:eastAsia="es-MX"/>
        </w:rPr>
      </w:pPr>
      <w:r w:rsidRPr="00B05D9D">
        <w:rPr>
          <w:rFonts w:ascii="Arial" w:eastAsia="Times New Roman" w:hAnsi="Arial" w:cs="Arial"/>
          <w:lang w:eastAsia="es-MX"/>
        </w:rPr>
        <w:t>Otro hura</w:t>
      </w:r>
      <w:r w:rsidR="00431E9C">
        <w:rPr>
          <w:rFonts w:ascii="Arial" w:eastAsia="Times New Roman" w:hAnsi="Arial" w:cs="Arial"/>
          <w:lang w:eastAsia="es-MX"/>
        </w:rPr>
        <w:t>cán catastrófico para México fue</w:t>
      </w:r>
      <w:r w:rsidRPr="00B05D9D">
        <w:rPr>
          <w:rFonts w:ascii="Arial" w:eastAsia="Times New Roman" w:hAnsi="Arial" w:cs="Arial"/>
          <w:lang w:eastAsia="es-MX"/>
        </w:rPr>
        <w:t xml:space="preserve"> el </w:t>
      </w:r>
      <w:r w:rsidRPr="00B05D9D">
        <w:rPr>
          <w:rFonts w:ascii="Arial" w:eastAsia="Times New Roman" w:hAnsi="Arial" w:cs="Arial"/>
          <w:b/>
          <w:bCs/>
          <w:lang w:eastAsia="es-MX"/>
        </w:rPr>
        <w:t>Huracán Paulina</w:t>
      </w:r>
      <w:r w:rsidRPr="00B05D9D">
        <w:rPr>
          <w:rFonts w:ascii="Arial" w:eastAsia="Times New Roman" w:hAnsi="Arial" w:cs="Arial"/>
          <w:lang w:eastAsia="es-MX"/>
        </w:rPr>
        <w:t xml:space="preserve"> que se presentó por el Pacífico en octubre de 1997, dejando un saldo destructivo y mortífero en diferentes estados de México. Alcanz</w:t>
      </w:r>
      <w:r w:rsidR="00431E9C">
        <w:rPr>
          <w:rFonts w:ascii="Arial" w:eastAsia="Times New Roman" w:hAnsi="Arial" w:cs="Arial"/>
          <w:lang w:eastAsia="es-MX"/>
        </w:rPr>
        <w:t xml:space="preserve">ó </w:t>
      </w:r>
      <w:r w:rsidRPr="00B05D9D">
        <w:rPr>
          <w:rFonts w:ascii="Arial" w:eastAsia="Times New Roman" w:hAnsi="Arial" w:cs="Arial"/>
          <w:lang w:eastAsia="es-MX"/>
        </w:rPr>
        <w:t xml:space="preserve">la categoría 4 y tocó tierra en Puerto Escondido para después internarse y devastar el popular puerto de Acapulco. Más de 300,000 personas se quedaron sin casa, las pérdidas económicas fueron cerca de 7.5 billones de dólares de esa época, y las muertes se calculan entre 300 y 400 en México. </w:t>
      </w:r>
    </w:p>
    <w:p w:rsidR="00F37A90" w:rsidRDefault="00D04444" w:rsidP="00B05D9D">
      <w:pPr>
        <w:spacing w:before="100" w:beforeAutospacing="1" w:line="240" w:lineRule="auto"/>
        <w:jc w:val="both"/>
        <w:rPr>
          <w:rFonts w:ascii="Arial" w:eastAsia="Times New Roman" w:hAnsi="Arial" w:cs="Arial"/>
          <w:lang w:eastAsia="es-MX"/>
        </w:rPr>
      </w:pPr>
      <w:r w:rsidRPr="00B05D9D">
        <w:rPr>
          <w:rFonts w:ascii="Arial" w:eastAsia="Times New Roman" w:hAnsi="Arial" w:cs="Arial"/>
          <w:lang w:eastAsia="es-MX"/>
        </w:rPr>
        <w:t xml:space="preserve">El huracán </w:t>
      </w:r>
      <w:r w:rsidRPr="00B05D9D">
        <w:rPr>
          <w:rFonts w:ascii="Arial" w:eastAsia="Times New Roman" w:hAnsi="Arial" w:cs="Arial"/>
          <w:b/>
          <w:bCs/>
          <w:lang w:eastAsia="es-MX"/>
        </w:rPr>
        <w:t>Erika</w:t>
      </w:r>
      <w:r w:rsidRPr="00B05D9D">
        <w:rPr>
          <w:rFonts w:ascii="Arial" w:eastAsia="Times New Roman" w:hAnsi="Arial" w:cs="Arial"/>
          <w:lang w:eastAsia="es-MX"/>
        </w:rPr>
        <w:t xml:space="preserve"> impactó de forma desastrosa el noreste de México en el 2003. En consecuencia fueron evacuadas las 51 plataformas petroleras, lo que significó una pérdida de 8,708 barriles de petróleo por día y 173,140 millones de pies cúbicos de gas natural diariamente. Nuevo León y Tamaulipas fueron los principales centros donde Erika dejó devastación.</w:t>
      </w:r>
    </w:p>
    <w:p w:rsidR="00F37A90" w:rsidRDefault="00D04444" w:rsidP="00B05D9D">
      <w:pPr>
        <w:spacing w:before="100" w:beforeAutospacing="1" w:line="240" w:lineRule="auto"/>
        <w:jc w:val="both"/>
        <w:rPr>
          <w:rFonts w:ascii="Arial" w:eastAsia="Times New Roman" w:hAnsi="Arial" w:cs="Arial"/>
          <w:lang w:eastAsia="es-MX"/>
        </w:rPr>
      </w:pPr>
      <w:r w:rsidRPr="00B05D9D">
        <w:rPr>
          <w:rFonts w:ascii="Arial" w:eastAsia="Times New Roman" w:hAnsi="Arial" w:cs="Arial"/>
          <w:lang w:eastAsia="es-MX"/>
        </w:rPr>
        <w:t>En el año de 2005 hace su aparición el huracán Ismael. Produjo olas de 9 metros en las costas mexicanas, causando la destrucción de 52 botes con daños graves, falleciendo 57 pescadores. En su camino a través del noroeste mexicano, las fuertes lluvias dejadas por el huracán alcanzaron los 197 mm en el estado de Sinaloa lo que causó la inundación de 4 municipios, la destrucción de 373 casas y daños a 4790 y 54 personas perdieron la vida. En los Mochis los vientos destruyeron casas y postes telefónicos, en Sonora Ismael dejó 276 mm de agua, afectando gravemente a Huatabampo y afectando a 24,111 personas que se ubicaban en 8 municipios, destruyó 4728 casas, 107 escuelas más dos hospitales. Destrozó las líneas de alta tensión afectando 3481 Km cuadrados. Los daños en Sonora se calcularon en 8.6 millones de dólares.</w:t>
      </w:r>
    </w:p>
    <w:p w:rsidR="00D04444" w:rsidRDefault="00D04444" w:rsidP="00B05D9D">
      <w:pPr>
        <w:spacing w:before="100" w:beforeAutospacing="1" w:line="240" w:lineRule="auto"/>
        <w:jc w:val="both"/>
        <w:rPr>
          <w:rFonts w:ascii="Arial" w:eastAsia="Times New Roman" w:hAnsi="Arial" w:cs="Arial"/>
          <w:lang w:eastAsia="es-MX"/>
        </w:rPr>
      </w:pPr>
      <w:r w:rsidRPr="00B05D9D">
        <w:rPr>
          <w:rFonts w:ascii="Arial" w:eastAsia="Times New Roman" w:hAnsi="Arial" w:cs="Arial"/>
          <w:lang w:eastAsia="es-MX"/>
        </w:rPr>
        <w:t>El huracán Stan se presenta en el 2005 desbordando el río Tapachula en Chiapas, provocando que arrasara con 2500 casas, la mayor parte de los habitantes de la Sierra de los Tuxtlas tuvieron que evacuarse. Cuando su paso se incrementaba en dirección de la Sierra Madre del Sur, los estados de Oaxaca y Chiapas fueron afectados significativamente.</w:t>
      </w:r>
    </w:p>
    <w:p w:rsidR="00D20693" w:rsidRPr="002A39F4" w:rsidRDefault="00D20693" w:rsidP="00D20693">
      <w:pPr>
        <w:rPr>
          <w:lang w:val="es-ES"/>
        </w:rPr>
      </w:pPr>
      <w:r>
        <w:rPr>
          <w:lang w:val="es-ES"/>
        </w:rPr>
        <w:t>Inundaciones</w:t>
      </w:r>
    </w:p>
    <w:p w:rsidR="00D20693" w:rsidRDefault="00D20693" w:rsidP="00D20693">
      <w:pPr>
        <w:spacing w:after="0" w:line="240" w:lineRule="auto"/>
        <w:jc w:val="both"/>
        <w:rPr>
          <w:rFonts w:ascii="Arial" w:hAnsi="Arial" w:cs="Arial"/>
        </w:rPr>
      </w:pPr>
      <w:r>
        <w:rPr>
          <w:rFonts w:ascii="Arial" w:hAnsi="Arial" w:cs="Arial"/>
        </w:rPr>
        <w:t>Un terreno inundable es aquel queda frecuentemente saturado de agua durante más de 30 minutos continuos.</w:t>
      </w:r>
    </w:p>
    <w:p w:rsidR="00D20693" w:rsidRDefault="00D20693" w:rsidP="00D20693">
      <w:pPr>
        <w:spacing w:after="0" w:line="240" w:lineRule="auto"/>
        <w:jc w:val="both"/>
        <w:rPr>
          <w:rFonts w:ascii="Arial" w:hAnsi="Arial" w:cs="Arial"/>
        </w:rPr>
      </w:pPr>
    </w:p>
    <w:p w:rsidR="00D20693" w:rsidRDefault="00D20693" w:rsidP="00D20693">
      <w:pPr>
        <w:spacing w:after="0" w:line="240" w:lineRule="auto"/>
        <w:jc w:val="both"/>
        <w:rPr>
          <w:rFonts w:ascii="Arial" w:hAnsi="Arial" w:cs="Arial"/>
        </w:rPr>
      </w:pPr>
      <w:r>
        <w:rPr>
          <w:rFonts w:ascii="Arial" w:hAnsi="Arial" w:cs="Arial"/>
        </w:rPr>
        <w:t>Las inundaciones inicialmente son fenómenos naturales necesarios para el mantenimiento de algunos ecosistemas, sin embargo, con la presencia humana se pueden convertir en un problema.</w:t>
      </w:r>
    </w:p>
    <w:p w:rsidR="00D20693" w:rsidRDefault="00D20693" w:rsidP="00D20693">
      <w:pPr>
        <w:spacing w:after="0" w:line="240" w:lineRule="auto"/>
        <w:jc w:val="both"/>
        <w:rPr>
          <w:rFonts w:ascii="Arial" w:hAnsi="Arial" w:cs="Arial"/>
        </w:rPr>
      </w:pPr>
    </w:p>
    <w:p w:rsidR="00D20693" w:rsidRDefault="00D20693" w:rsidP="00D20693">
      <w:pPr>
        <w:spacing w:after="0" w:line="240" w:lineRule="auto"/>
        <w:jc w:val="both"/>
        <w:rPr>
          <w:rFonts w:ascii="Arial" w:hAnsi="Arial" w:cs="Arial"/>
        </w:rPr>
      </w:pPr>
      <w:r>
        <w:rPr>
          <w:rFonts w:ascii="Arial" w:hAnsi="Arial" w:cs="Arial"/>
        </w:rPr>
        <w:lastRenderedPageBreak/>
        <w:t>Sus causas se relacionan principalmente a los asentamientos humanos en zonas aledañas a ríos, arroyos, lagos, presas o mareas. Estas obras son construidas en momentos donde los cuerpos de agua no se encuentran en su máxima capacidad o en sitios donde se desconoce el régimen climático. Así, cuando sucede una tormenta “extraordinaria” o un tsunami, aumenta el nivel del agua ocasionando pérdidas humanas y de infraestructura.</w:t>
      </w:r>
    </w:p>
    <w:p w:rsidR="00D20693" w:rsidRDefault="00D20693" w:rsidP="00D20693">
      <w:pPr>
        <w:spacing w:after="0" w:line="240" w:lineRule="auto"/>
        <w:jc w:val="both"/>
        <w:rPr>
          <w:rFonts w:ascii="Arial" w:hAnsi="Arial" w:cs="Arial"/>
        </w:rPr>
      </w:pPr>
    </w:p>
    <w:p w:rsidR="00D20693" w:rsidRDefault="00D20693" w:rsidP="00D20693">
      <w:pPr>
        <w:spacing w:after="0" w:line="240" w:lineRule="auto"/>
        <w:jc w:val="both"/>
        <w:rPr>
          <w:rFonts w:ascii="Arial" w:hAnsi="Arial" w:cs="Arial"/>
        </w:rPr>
      </w:pPr>
      <w:r>
        <w:rPr>
          <w:rFonts w:ascii="Arial" w:hAnsi="Arial" w:cs="Arial"/>
        </w:rPr>
        <w:t xml:space="preserve">La obra humana que modifica la dinámica e infiltración del agua, por ejemplo la construcción de canales, de presas, de carreteras y de obras de drenaje aguas arriba también pueden aumentar los riesgos. </w:t>
      </w:r>
    </w:p>
    <w:p w:rsidR="00D20693" w:rsidRDefault="00D20693" w:rsidP="00D20693">
      <w:pPr>
        <w:spacing w:after="0" w:line="240" w:lineRule="auto"/>
        <w:jc w:val="both"/>
        <w:rPr>
          <w:rFonts w:ascii="Arial" w:hAnsi="Arial" w:cs="Arial"/>
        </w:rPr>
      </w:pPr>
    </w:p>
    <w:p w:rsidR="00D20693" w:rsidRDefault="00D20693" w:rsidP="00D20693">
      <w:pPr>
        <w:spacing w:after="0" w:line="240" w:lineRule="auto"/>
        <w:jc w:val="both"/>
        <w:rPr>
          <w:rFonts w:ascii="Arial" w:hAnsi="Arial" w:cs="Arial"/>
        </w:rPr>
      </w:pPr>
      <w:r>
        <w:rPr>
          <w:rFonts w:ascii="Arial" w:hAnsi="Arial" w:cs="Arial"/>
        </w:rPr>
        <w:t>En el estado de Oaxaca prácticamente cada año hay inundaciones por desbordamiento de ríos y lluvias locales intensas.</w:t>
      </w:r>
    </w:p>
    <w:p w:rsidR="00D20693" w:rsidRDefault="00D20693" w:rsidP="00D20693">
      <w:pPr>
        <w:spacing w:after="0" w:line="240" w:lineRule="auto"/>
        <w:jc w:val="both"/>
        <w:rPr>
          <w:rFonts w:ascii="Arial" w:hAnsi="Arial" w:cs="Arial"/>
        </w:rPr>
      </w:pPr>
    </w:p>
    <w:p w:rsidR="00D20693" w:rsidRDefault="00D20693" w:rsidP="00D20693">
      <w:pPr>
        <w:spacing w:after="0" w:line="240" w:lineRule="auto"/>
        <w:jc w:val="both"/>
        <w:rPr>
          <w:rFonts w:ascii="Arial" w:hAnsi="Arial" w:cs="Arial"/>
        </w:rPr>
      </w:pPr>
      <w:r w:rsidRPr="00F6513A">
        <w:rPr>
          <w:rFonts w:ascii="Arial" w:hAnsi="Arial" w:cs="Arial"/>
        </w:rPr>
        <w:t>En seguida se muestra el mapa con los puntos de inundación principales del estado de Oaxaca, cabe mencionar que el municipio en estudio, en esta imagen presenta sus áreas de inundación en zonas relativamente altas pero relacionadas a ríos, pero debería de considerarse que toda la zona costera se encuentra sobre el nivel del mar, por lo que es inundable.</w:t>
      </w:r>
    </w:p>
    <w:p w:rsidR="00D20693" w:rsidRDefault="00D20693" w:rsidP="00D20693">
      <w:pPr>
        <w:spacing w:after="0" w:line="240" w:lineRule="auto"/>
        <w:jc w:val="both"/>
        <w:rPr>
          <w:rFonts w:ascii="Arial" w:hAnsi="Arial" w:cs="Arial"/>
        </w:rPr>
      </w:pPr>
    </w:p>
    <w:p w:rsidR="00D20693" w:rsidRDefault="00D20693" w:rsidP="00D20693">
      <w:pPr>
        <w:spacing w:after="0" w:line="240" w:lineRule="auto"/>
        <w:jc w:val="both"/>
        <w:rPr>
          <w:rFonts w:ascii="Arial" w:hAnsi="Arial" w:cs="Arial"/>
        </w:rPr>
      </w:pPr>
    </w:p>
    <w:p w:rsidR="00D20693" w:rsidRDefault="00D20693" w:rsidP="00D20693">
      <w:pPr>
        <w:spacing w:after="0" w:line="240" w:lineRule="auto"/>
        <w:jc w:val="both"/>
        <w:rPr>
          <w:rFonts w:ascii="Arial" w:hAnsi="Arial" w:cs="Arial"/>
        </w:rPr>
      </w:pPr>
      <w:r>
        <w:rPr>
          <w:rFonts w:ascii="Arial" w:hAnsi="Arial" w:cs="Arial"/>
          <w:noProof/>
          <w:lang w:eastAsia="es-MX"/>
        </w:rPr>
        <w:drawing>
          <wp:inline distT="0" distB="0" distL="0" distR="0">
            <wp:extent cx="5236234" cy="3433488"/>
            <wp:effectExtent l="19050" t="0" r="2516"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srcRect l="4577" t="11475" r="2164" b="6963"/>
                    <a:stretch>
                      <a:fillRect/>
                    </a:stretch>
                  </pic:blipFill>
                  <pic:spPr bwMode="auto">
                    <a:xfrm>
                      <a:off x="0" y="0"/>
                      <a:ext cx="5236234" cy="3433488"/>
                    </a:xfrm>
                    <a:prstGeom prst="rect">
                      <a:avLst/>
                    </a:prstGeom>
                    <a:noFill/>
                    <a:ln w="9525">
                      <a:noFill/>
                      <a:miter lim="800000"/>
                      <a:headEnd/>
                      <a:tailEnd/>
                    </a:ln>
                  </pic:spPr>
                </pic:pic>
              </a:graphicData>
            </a:graphic>
          </wp:inline>
        </w:drawing>
      </w:r>
    </w:p>
    <w:p w:rsidR="00D20693" w:rsidRDefault="00D20693" w:rsidP="00D20693">
      <w:pPr>
        <w:spacing w:after="0" w:line="240" w:lineRule="auto"/>
        <w:jc w:val="center"/>
        <w:rPr>
          <w:rFonts w:ascii="Arial" w:hAnsi="Arial" w:cs="Arial"/>
        </w:rPr>
      </w:pPr>
      <w:r>
        <w:rPr>
          <w:rFonts w:ascii="Arial" w:hAnsi="Arial" w:cs="Arial"/>
        </w:rPr>
        <w:t xml:space="preserve">Figura </w:t>
      </w:r>
      <w:sdt>
        <w:sdtPr>
          <w:rPr>
            <w:rFonts w:ascii="Arial" w:hAnsi="Arial" w:cs="Arial"/>
          </w:rPr>
          <w:id w:val="2232812"/>
          <w:citation/>
        </w:sdtPr>
        <w:sdtContent>
          <w:r w:rsidR="003543C9">
            <w:rPr>
              <w:rFonts w:ascii="Arial" w:hAnsi="Arial" w:cs="Arial"/>
            </w:rPr>
            <w:fldChar w:fldCharType="begin"/>
          </w:r>
          <w:r>
            <w:rPr>
              <w:rFonts w:ascii="Arial" w:hAnsi="Arial" w:cs="Arial"/>
            </w:rPr>
            <w:instrText xml:space="preserve"> CITATION MarcadorDePosición1 \l 2058  </w:instrText>
          </w:r>
          <w:r w:rsidR="003543C9">
            <w:rPr>
              <w:rFonts w:ascii="Arial" w:hAnsi="Arial" w:cs="Arial"/>
            </w:rPr>
            <w:fldChar w:fldCharType="separate"/>
          </w:r>
          <w:r w:rsidRPr="00D20693">
            <w:rPr>
              <w:rFonts w:ascii="Arial" w:hAnsi="Arial" w:cs="Arial"/>
              <w:noProof/>
            </w:rPr>
            <w:t>(Gobierno del Estado de Oaxaca et al., 2003)</w:t>
          </w:r>
          <w:r w:rsidR="003543C9">
            <w:rPr>
              <w:rFonts w:ascii="Arial" w:hAnsi="Arial" w:cs="Arial"/>
            </w:rPr>
            <w:fldChar w:fldCharType="end"/>
          </w:r>
        </w:sdtContent>
      </w:sdt>
    </w:p>
    <w:p w:rsidR="00D20693" w:rsidRDefault="00D20693" w:rsidP="00D20693">
      <w:pPr>
        <w:spacing w:after="0" w:line="240" w:lineRule="auto"/>
        <w:jc w:val="both"/>
        <w:rPr>
          <w:rFonts w:ascii="Arial" w:hAnsi="Arial" w:cs="Arial"/>
        </w:rPr>
      </w:pPr>
    </w:p>
    <w:p w:rsidR="00D20693" w:rsidRDefault="003543C9" w:rsidP="00D20693">
      <w:pPr>
        <w:pStyle w:val="Bibliografa"/>
        <w:rPr>
          <w:noProof/>
          <w:lang w:val="es-ES"/>
        </w:rPr>
      </w:pPr>
      <w:r>
        <w:rPr>
          <w:lang w:val="es-ES"/>
        </w:rPr>
        <w:fldChar w:fldCharType="begin"/>
      </w:r>
      <w:r w:rsidR="00D20693">
        <w:rPr>
          <w:lang w:val="es-ES"/>
        </w:rPr>
        <w:instrText xml:space="preserve"> BIBLIOGRAPHY </w:instrText>
      </w:r>
      <w:r>
        <w:rPr>
          <w:lang w:val="es-ES"/>
        </w:rPr>
        <w:fldChar w:fldCharType="separate"/>
      </w:r>
      <w:r w:rsidR="00D20693">
        <w:rPr>
          <w:noProof/>
          <w:lang w:val="es-ES"/>
        </w:rPr>
        <w:t xml:space="preserve">Gobierno del Estado de Oaxaca </w:t>
      </w:r>
      <w:r w:rsidR="00D20693" w:rsidRPr="009104DB">
        <w:rPr>
          <w:i/>
          <w:noProof/>
          <w:lang w:val="es-ES"/>
        </w:rPr>
        <w:t>et al</w:t>
      </w:r>
      <w:r w:rsidR="00D20693">
        <w:rPr>
          <w:noProof/>
          <w:lang w:val="es-ES"/>
        </w:rPr>
        <w:t xml:space="preserve">. 2003. </w:t>
      </w:r>
      <w:r w:rsidR="00D20693" w:rsidRPr="009104DB">
        <w:rPr>
          <w:iCs/>
          <w:noProof/>
          <w:lang w:val="es-ES"/>
        </w:rPr>
        <w:t>Atlas Estatal de Riesgos</w:t>
      </w:r>
      <w:r w:rsidR="00D20693">
        <w:rPr>
          <w:i/>
          <w:iCs/>
          <w:noProof/>
          <w:lang w:val="es-ES"/>
        </w:rPr>
        <w:t>.</w:t>
      </w:r>
      <w:r w:rsidR="00D20693">
        <w:rPr>
          <w:noProof/>
          <w:lang w:val="es-ES"/>
        </w:rPr>
        <w:t xml:space="preserve"> Oaxaca: Gobierno del Estado de Oaxaca.</w:t>
      </w:r>
    </w:p>
    <w:p w:rsidR="00D20693" w:rsidRDefault="003543C9" w:rsidP="00D20693">
      <w:r>
        <w:rPr>
          <w:lang w:val="es-ES"/>
        </w:rPr>
        <w:fldChar w:fldCharType="end"/>
      </w:r>
    </w:p>
    <w:p w:rsidR="00025E7F" w:rsidRDefault="00025E7F">
      <w:pPr>
        <w:rPr>
          <w:rFonts w:ascii="Arial" w:eastAsia="Times New Roman" w:hAnsi="Arial" w:cs="Arial"/>
          <w:lang w:eastAsia="es-MX"/>
        </w:rPr>
      </w:pPr>
      <w:r>
        <w:rPr>
          <w:rFonts w:ascii="Arial" w:eastAsia="Times New Roman" w:hAnsi="Arial" w:cs="Arial"/>
          <w:lang w:eastAsia="es-MX"/>
        </w:rPr>
        <w:br w:type="page"/>
      </w:r>
    </w:p>
    <w:p w:rsidR="004E694B" w:rsidRDefault="004E694B" w:rsidP="004E694B">
      <w:pPr>
        <w:spacing w:line="240" w:lineRule="auto"/>
        <w:rPr>
          <w:rFonts w:ascii="Arial" w:hAnsi="Arial" w:cs="Arial"/>
          <w:b/>
          <w:sz w:val="24"/>
          <w:szCs w:val="24"/>
          <w:lang w:val="es-ES"/>
        </w:rPr>
      </w:pPr>
      <w:r w:rsidRPr="00D97D0B">
        <w:rPr>
          <w:rFonts w:ascii="Arial" w:hAnsi="Arial" w:cs="Arial"/>
          <w:b/>
          <w:sz w:val="24"/>
          <w:szCs w:val="24"/>
          <w:lang w:val="es-ES"/>
        </w:rPr>
        <w:lastRenderedPageBreak/>
        <w:t>3.1.2. Amenazas Antropicas</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Las amenazas antropogénicas son aquellos eventos potencialmente desastrosos producidos por actividades u obras desarrolladas por el hombre y se clasifican en fenómenos:</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Socio – organizativos (terrorismo, sabotaje, asaltos, etc.).</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Sanitario-ecológicos (residuos peligrosos, canal de aguas negras, basurero, etc.) y</w:t>
      </w:r>
    </w:p>
    <w:p w:rsidR="004E694B" w:rsidRPr="00747C9B" w:rsidRDefault="004E694B" w:rsidP="004E694B">
      <w:pPr>
        <w:tabs>
          <w:tab w:val="left" w:pos="-720"/>
        </w:tabs>
        <w:suppressAutoHyphens/>
        <w:spacing w:line="240" w:lineRule="auto"/>
        <w:jc w:val="both"/>
        <w:rPr>
          <w:rFonts w:ascii="Arial" w:hAnsi="Arial" w:cs="Arial"/>
          <w:spacing w:val="-3"/>
        </w:rPr>
      </w:pPr>
      <w:r w:rsidRPr="00747C9B">
        <w:rPr>
          <w:rFonts w:ascii="Arial" w:hAnsi="Arial" w:cs="Arial"/>
          <w:spacing w:val="-3"/>
        </w:rPr>
        <w:tab/>
        <w:t>Físico-químicos (almacenamiento y manejo de substancias peligrosas).</w:t>
      </w:r>
    </w:p>
    <w:p w:rsidR="004E694B" w:rsidRPr="003F5371" w:rsidRDefault="004E694B" w:rsidP="004E694B">
      <w:pPr>
        <w:spacing w:line="240" w:lineRule="auto"/>
        <w:rPr>
          <w:rFonts w:ascii="Arial" w:hAnsi="Arial" w:cs="Arial"/>
          <w:b/>
          <w:sz w:val="24"/>
          <w:szCs w:val="24"/>
        </w:rPr>
      </w:pPr>
    </w:p>
    <w:p w:rsidR="004E694B" w:rsidRDefault="004E694B" w:rsidP="004E694B">
      <w:pPr>
        <w:spacing w:line="240" w:lineRule="auto"/>
        <w:rPr>
          <w:rFonts w:ascii="Arial" w:hAnsi="Arial" w:cs="Arial"/>
          <w:b/>
          <w:lang w:val="es-ES"/>
        </w:rPr>
      </w:pPr>
      <w:r w:rsidRPr="00D97D0B">
        <w:rPr>
          <w:rFonts w:ascii="Arial" w:hAnsi="Arial" w:cs="Arial"/>
          <w:b/>
          <w:lang w:val="es-ES"/>
        </w:rPr>
        <w:t>3.1.2.1. Fenómenos Físico químicos</w:t>
      </w:r>
    </w:p>
    <w:p w:rsidR="004E694B" w:rsidRDefault="004E694B" w:rsidP="004E694B">
      <w:pPr>
        <w:spacing w:before="100" w:beforeAutospacing="1" w:line="240" w:lineRule="auto"/>
        <w:jc w:val="both"/>
        <w:rPr>
          <w:rStyle w:val="mainarea"/>
          <w:rFonts w:ascii="Arial" w:hAnsi="Arial" w:cs="Arial"/>
        </w:rPr>
      </w:pPr>
      <w:r w:rsidRPr="00B05D9D">
        <w:rPr>
          <w:rFonts w:ascii="Arial" w:eastAsia="Times New Roman" w:hAnsi="Arial" w:cs="Arial"/>
        </w:rPr>
        <w:t xml:space="preserve">En las lecherías a parte de la producción de leche se producen cantidades considerables de excreciones y orina que tienen un grave impacto en la calidad del aire y, consecuentemente, en la salud. </w:t>
      </w:r>
      <w:r w:rsidRPr="00B05D9D">
        <w:rPr>
          <w:rStyle w:val="mainarea"/>
          <w:rFonts w:ascii="Arial" w:hAnsi="Arial" w:cs="Arial"/>
        </w:rPr>
        <w:t>Aunque el tráfico vehicular y las operaciones relacionadas con cultivos agrícolas son fuentes de contaminación del aire bien conocidas, en un estudio encabezado por Mitloehner (</w:t>
      </w:r>
      <w:r w:rsidRPr="00B05D9D">
        <w:rPr>
          <w:rFonts w:ascii="Arial" w:hAnsi="Arial" w:cs="Arial"/>
          <w:bCs/>
        </w:rPr>
        <w:t>Beneficios y perjuicios de las lecherías en California</w:t>
      </w:r>
      <w:r w:rsidRPr="00B05D9D">
        <w:rPr>
          <w:rFonts w:ascii="Arial" w:hAnsi="Arial" w:cs="Arial"/>
        </w:rPr>
        <w:t xml:space="preserve">: </w:t>
      </w:r>
      <w:hyperlink r:id="rId34" w:history="1">
        <w:r w:rsidRPr="00B05D9D">
          <w:rPr>
            <w:rStyle w:val="Hipervnculo"/>
            <w:rFonts w:ascii="Arial" w:hAnsi="Arial" w:cs="Arial"/>
          </w:rPr>
          <w:t>http://ucce.ucdavis.edu/datastore/datastoreview/showpage.cfm?usernumber=3858&amp;surveynumber=199</w:t>
        </w:r>
      </w:hyperlink>
      <w:r w:rsidRPr="00B05D9D">
        <w:rPr>
          <w:rFonts w:ascii="Arial" w:hAnsi="Arial" w:cs="Arial"/>
        </w:rPr>
        <w:t xml:space="preserve">), </w:t>
      </w:r>
      <w:r w:rsidRPr="00B05D9D">
        <w:rPr>
          <w:rStyle w:val="mainarea"/>
          <w:rFonts w:ascii="Arial" w:hAnsi="Arial" w:cs="Arial"/>
        </w:rPr>
        <w:t xml:space="preserve"> la industria lechera sobresalió como fuente principal de contaminantes que contribuyen al calentamiento global. Entre  los contaminantes que resultan  del estiércol, orina y el vaho de las reses se encuentran el dióxido de carbono y el oxido nitroso además de  partículas orgánicas volátiles. Las alternativas ante este problema es el mejoramiento del manejo de excreciones y adecuar sistemas de captación de gases que se generan de las mismas para generar metano.</w:t>
      </w:r>
    </w:p>
    <w:p w:rsidR="004E694B" w:rsidRPr="00B05D9D" w:rsidRDefault="004E694B" w:rsidP="004E694B">
      <w:pPr>
        <w:spacing w:before="100" w:beforeAutospacing="1" w:line="240" w:lineRule="auto"/>
        <w:jc w:val="both"/>
        <w:rPr>
          <w:rStyle w:val="mainarea"/>
          <w:rFonts w:ascii="Arial" w:hAnsi="Arial" w:cs="Arial"/>
        </w:rPr>
      </w:pPr>
      <w:r>
        <w:rPr>
          <w:rStyle w:val="mainarea"/>
          <w:rFonts w:ascii="Arial" w:hAnsi="Arial" w:cs="Arial"/>
        </w:rPr>
        <w:t>Tabla 3.8 Industrias lecheras.</w:t>
      </w:r>
    </w:p>
    <w:p w:rsidR="004E694B" w:rsidRPr="00B05D9D" w:rsidRDefault="004E694B" w:rsidP="004E694B">
      <w:pPr>
        <w:spacing w:before="100" w:beforeAutospacing="1" w:line="240" w:lineRule="auto"/>
        <w:jc w:val="center"/>
        <w:rPr>
          <w:rFonts w:ascii="Arial" w:eastAsia="Times New Roman" w:hAnsi="Arial" w:cs="Arial"/>
        </w:rPr>
      </w:pPr>
      <w:r w:rsidRPr="00B05D9D">
        <w:rPr>
          <w:rFonts w:ascii="Arial" w:eastAsia="Times New Roman" w:hAnsi="Arial" w:cs="Arial"/>
          <w:noProof/>
          <w:lang w:eastAsia="es-MX"/>
        </w:rPr>
        <w:drawing>
          <wp:inline distT="0" distB="0" distL="0" distR="0">
            <wp:extent cx="6309360" cy="1130989"/>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6309360" cy="1130989"/>
                    </a:xfrm>
                    <a:prstGeom prst="rect">
                      <a:avLst/>
                    </a:prstGeom>
                    <a:noFill/>
                    <a:ln w="9525">
                      <a:noFill/>
                      <a:miter lim="800000"/>
                      <a:headEnd/>
                      <a:tailEnd/>
                    </a:ln>
                  </pic:spPr>
                </pic:pic>
              </a:graphicData>
            </a:graphic>
          </wp:inline>
        </w:drawing>
      </w:r>
    </w:p>
    <w:p w:rsidR="004E694B" w:rsidRPr="00B05D9D" w:rsidRDefault="004E694B" w:rsidP="004E694B">
      <w:pPr>
        <w:spacing w:before="100" w:beforeAutospacing="1" w:line="240" w:lineRule="auto"/>
        <w:jc w:val="both"/>
        <w:rPr>
          <w:rFonts w:ascii="Arial" w:eastAsia="Times New Roman" w:hAnsi="Arial" w:cs="Arial"/>
        </w:rPr>
      </w:pPr>
      <w:r w:rsidRPr="00B05D9D">
        <w:rPr>
          <w:rFonts w:ascii="Arial" w:eastAsia="Times New Roman" w:hAnsi="Arial" w:cs="Arial"/>
          <w:noProof/>
          <w:lang w:eastAsia="es-MX"/>
        </w:rPr>
        <w:drawing>
          <wp:inline distT="0" distB="0" distL="0" distR="0">
            <wp:extent cx="6309360" cy="595479"/>
            <wp:effectExtent l="19050" t="0" r="0"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srcRect/>
                    <a:stretch>
                      <a:fillRect/>
                    </a:stretch>
                  </pic:blipFill>
                  <pic:spPr bwMode="auto">
                    <a:xfrm>
                      <a:off x="0" y="0"/>
                      <a:ext cx="6309360" cy="595479"/>
                    </a:xfrm>
                    <a:prstGeom prst="rect">
                      <a:avLst/>
                    </a:prstGeom>
                    <a:noFill/>
                    <a:ln w="9525">
                      <a:noFill/>
                      <a:miter lim="800000"/>
                      <a:headEnd/>
                      <a:tailEnd/>
                    </a:ln>
                  </pic:spPr>
                </pic:pic>
              </a:graphicData>
            </a:graphic>
          </wp:inline>
        </w:drawing>
      </w:r>
    </w:p>
    <w:p w:rsidR="004E694B" w:rsidRPr="00B05D9D" w:rsidRDefault="004E694B" w:rsidP="004E694B">
      <w:pPr>
        <w:spacing w:before="100" w:beforeAutospacing="1" w:line="240" w:lineRule="auto"/>
        <w:jc w:val="both"/>
        <w:rPr>
          <w:rFonts w:ascii="Arial" w:eastAsia="Times New Roman" w:hAnsi="Arial" w:cs="Arial"/>
        </w:rPr>
      </w:pPr>
    </w:p>
    <w:p w:rsidR="004E694B" w:rsidRPr="00D97D0B" w:rsidRDefault="004E694B" w:rsidP="004E694B">
      <w:pPr>
        <w:spacing w:before="100" w:beforeAutospacing="1" w:line="240" w:lineRule="auto"/>
        <w:jc w:val="both"/>
        <w:rPr>
          <w:rFonts w:ascii="Arial" w:eastAsia="Times New Roman" w:hAnsi="Arial" w:cs="Arial"/>
          <w:b/>
        </w:rPr>
      </w:pPr>
      <w:r w:rsidRPr="00D97D0B">
        <w:rPr>
          <w:rFonts w:ascii="Arial" w:eastAsia="Times New Roman" w:hAnsi="Arial" w:cs="Arial"/>
          <w:b/>
        </w:rPr>
        <w:t>Azufre:</w:t>
      </w:r>
    </w:p>
    <w:p w:rsidR="004E694B" w:rsidRDefault="004E694B" w:rsidP="004E694B">
      <w:pPr>
        <w:spacing w:before="100" w:beforeAutospacing="1" w:line="240" w:lineRule="auto"/>
        <w:jc w:val="both"/>
        <w:rPr>
          <w:rFonts w:ascii="Arial" w:hAnsi="Arial" w:cs="Arial"/>
        </w:rPr>
      </w:pPr>
      <w:r w:rsidRPr="00B05D9D">
        <w:rPr>
          <w:rFonts w:ascii="Arial" w:hAnsi="Arial" w:cs="Arial"/>
        </w:rPr>
        <w:t xml:space="preserve">El azufre es un elemento químico de carácter no metálico muy abundante en la corteza terrestre, es  de color amarillo, blando, frágil, ligero. Se encuentra en grandes cantidades combinado en forma de sulfuros y de sulfatos, es </w:t>
      </w:r>
      <w:hyperlink r:id="rId37" w:history="1">
        <w:r w:rsidRPr="00B05D9D">
          <w:rPr>
            <w:rStyle w:val="Hipervnculo"/>
            <w:rFonts w:ascii="Arial" w:hAnsi="Arial" w:cs="Arial"/>
          </w:rPr>
          <w:t>insoluble</w:t>
        </w:r>
      </w:hyperlink>
      <w:r w:rsidRPr="00B05D9D">
        <w:rPr>
          <w:rFonts w:ascii="Arial" w:hAnsi="Arial" w:cs="Arial"/>
        </w:rPr>
        <w:t xml:space="preserve"> en </w:t>
      </w:r>
      <w:hyperlink r:id="rId38" w:history="1">
        <w:r w:rsidRPr="00B05D9D">
          <w:rPr>
            <w:rStyle w:val="Hipervnculo"/>
            <w:rFonts w:ascii="Arial" w:hAnsi="Arial" w:cs="Arial"/>
          </w:rPr>
          <w:t>agua</w:t>
        </w:r>
      </w:hyperlink>
      <w:r w:rsidRPr="00B05D9D">
        <w:rPr>
          <w:rFonts w:ascii="Arial" w:hAnsi="Arial" w:cs="Arial"/>
        </w:rPr>
        <w:t xml:space="preserve"> pero se disuelve en </w:t>
      </w:r>
      <w:hyperlink r:id="rId39" w:history="1">
        <w:r w:rsidRPr="00B05D9D">
          <w:rPr>
            <w:rStyle w:val="Hipervnculo"/>
            <w:rFonts w:ascii="Arial" w:hAnsi="Arial" w:cs="Arial"/>
          </w:rPr>
          <w:t>bisulfuro de carbono</w:t>
        </w:r>
      </w:hyperlink>
      <w:r w:rsidRPr="00B05D9D">
        <w:rPr>
          <w:rFonts w:ascii="Arial" w:hAnsi="Arial" w:cs="Arial"/>
        </w:rPr>
        <w:t xml:space="preserve">. </w:t>
      </w:r>
    </w:p>
    <w:p w:rsidR="004E694B" w:rsidRPr="00B05D9D" w:rsidRDefault="004E694B" w:rsidP="004E694B">
      <w:pPr>
        <w:spacing w:before="100" w:beforeAutospacing="1" w:line="240" w:lineRule="auto"/>
        <w:jc w:val="both"/>
        <w:rPr>
          <w:rFonts w:ascii="Arial" w:hAnsi="Arial" w:cs="Arial"/>
          <w:b/>
          <w:bCs/>
        </w:rPr>
      </w:pPr>
      <w:r>
        <w:rPr>
          <w:rFonts w:ascii="Arial" w:hAnsi="Arial" w:cs="Arial"/>
        </w:rPr>
        <w:t>Tabla 3.9 Uso del azufre en Oaxaca</w:t>
      </w:r>
    </w:p>
    <w:p w:rsidR="004E694B" w:rsidRPr="00B05D9D" w:rsidRDefault="004E694B" w:rsidP="004E694B">
      <w:pPr>
        <w:spacing w:before="100" w:beforeAutospacing="1" w:line="240" w:lineRule="auto"/>
        <w:jc w:val="both"/>
        <w:rPr>
          <w:rFonts w:ascii="Arial" w:hAnsi="Arial" w:cs="Arial"/>
        </w:rPr>
      </w:pPr>
      <w:r w:rsidRPr="00B05D9D">
        <w:rPr>
          <w:rFonts w:ascii="Arial" w:hAnsi="Arial" w:cs="Arial"/>
          <w:noProof/>
          <w:lang w:eastAsia="es-MX"/>
        </w:rPr>
        <w:lastRenderedPageBreak/>
        <w:drawing>
          <wp:inline distT="0" distB="0" distL="0" distR="0">
            <wp:extent cx="6400800" cy="442767"/>
            <wp:effectExtent l="19050" t="0" r="0" b="0"/>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srcRect/>
                    <a:stretch>
                      <a:fillRect/>
                    </a:stretch>
                  </pic:blipFill>
                  <pic:spPr bwMode="auto">
                    <a:xfrm>
                      <a:off x="0" y="0"/>
                      <a:ext cx="6400800" cy="442767"/>
                    </a:xfrm>
                    <a:prstGeom prst="rect">
                      <a:avLst/>
                    </a:prstGeom>
                    <a:noFill/>
                    <a:ln w="9525">
                      <a:noFill/>
                      <a:miter lim="800000"/>
                      <a:headEnd/>
                      <a:tailEnd/>
                    </a:ln>
                  </pic:spPr>
                </pic:pic>
              </a:graphicData>
            </a:graphic>
          </wp:inline>
        </w:drawing>
      </w:r>
      <w:r w:rsidRPr="00B05D9D">
        <w:rPr>
          <w:rFonts w:ascii="Arial" w:hAnsi="Arial" w:cs="Arial"/>
          <w:noProof/>
          <w:lang w:eastAsia="es-MX"/>
        </w:rPr>
        <w:drawing>
          <wp:inline distT="0" distB="0" distL="0" distR="0">
            <wp:extent cx="6400800" cy="318239"/>
            <wp:effectExtent l="19050" t="0" r="0" b="0"/>
            <wp:docPr id="2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cstate="print"/>
                    <a:srcRect/>
                    <a:stretch>
                      <a:fillRect/>
                    </a:stretch>
                  </pic:blipFill>
                  <pic:spPr bwMode="auto">
                    <a:xfrm>
                      <a:off x="0" y="0"/>
                      <a:ext cx="6400800" cy="318239"/>
                    </a:xfrm>
                    <a:prstGeom prst="rect">
                      <a:avLst/>
                    </a:prstGeom>
                    <a:noFill/>
                    <a:ln w="9525">
                      <a:noFill/>
                      <a:miter lim="800000"/>
                      <a:headEnd/>
                      <a:tailEnd/>
                    </a:ln>
                  </pic:spPr>
                </pic:pic>
              </a:graphicData>
            </a:graphic>
          </wp:inline>
        </w:drawing>
      </w:r>
    </w:p>
    <w:p w:rsidR="004E694B" w:rsidRPr="00B05D9D" w:rsidRDefault="004E694B" w:rsidP="004E694B">
      <w:pPr>
        <w:spacing w:before="100" w:beforeAutospacing="1" w:line="240" w:lineRule="auto"/>
        <w:jc w:val="both"/>
        <w:rPr>
          <w:rFonts w:ascii="Arial" w:hAnsi="Arial" w:cs="Arial"/>
        </w:rPr>
      </w:pPr>
    </w:p>
    <w:p w:rsidR="004E694B" w:rsidRPr="00B05D9D" w:rsidRDefault="004E694B" w:rsidP="004E694B">
      <w:pPr>
        <w:spacing w:before="100" w:beforeAutospacing="1" w:line="240" w:lineRule="auto"/>
        <w:jc w:val="both"/>
        <w:rPr>
          <w:rFonts w:ascii="Arial" w:eastAsia="Times New Roman" w:hAnsi="Arial" w:cs="Arial"/>
        </w:rPr>
      </w:pPr>
      <w:r w:rsidRPr="00B05D9D">
        <w:rPr>
          <w:rFonts w:ascii="Arial" w:eastAsia="Times New Roman" w:hAnsi="Arial" w:cs="Arial"/>
        </w:rPr>
        <w:t>La contaminación de acuíferos por intrusión salina debida al retroceso y avance del agua salada causada por la sobreexplotación de los pozos que abastecen a la población.</w:t>
      </w:r>
    </w:p>
    <w:p w:rsidR="004E694B" w:rsidRPr="00B05D9D" w:rsidRDefault="004E694B" w:rsidP="004E694B">
      <w:pPr>
        <w:autoSpaceDE w:val="0"/>
        <w:autoSpaceDN w:val="0"/>
        <w:adjustRightInd w:val="0"/>
        <w:spacing w:line="240" w:lineRule="auto"/>
        <w:jc w:val="both"/>
        <w:rPr>
          <w:rFonts w:ascii="Arial" w:hAnsi="Arial" w:cs="Arial"/>
        </w:rPr>
      </w:pPr>
      <w:r w:rsidRPr="00B05D9D">
        <w:rPr>
          <w:rFonts w:ascii="Arial" w:hAnsi="Arial" w:cs="Arial"/>
          <w:u w:val="single"/>
        </w:rPr>
        <w:t>La contaminación de acuíferos por nitratos</w:t>
      </w:r>
      <w:r w:rsidRPr="00B05D9D">
        <w:rPr>
          <w:rFonts w:ascii="Arial" w:hAnsi="Arial" w:cs="Arial"/>
        </w:rPr>
        <w:t xml:space="preserve"> se ha visto favorecida por el uso creciente de abonos químicos y la concentración de un gran número de cabezas de ganado en pequeñas extensiones de terreno, la cría de pollos y cerdos y de cultivos a los que se adiciona herbicidas, químicos y abonos así como también por el poco o nulo mantenimiento de las tuberías de drenaje o pozos ciegos.</w:t>
      </w:r>
    </w:p>
    <w:p w:rsidR="004E694B" w:rsidRPr="00B05D9D" w:rsidRDefault="004E694B" w:rsidP="004E694B">
      <w:pPr>
        <w:pStyle w:val="NormalWeb"/>
        <w:spacing w:after="200" w:afterAutospacing="0"/>
        <w:jc w:val="both"/>
        <w:rPr>
          <w:rFonts w:ascii="Arial" w:hAnsi="Arial" w:cs="Arial"/>
          <w:b/>
          <w:sz w:val="22"/>
          <w:szCs w:val="22"/>
          <w:lang w:val="es-MX"/>
        </w:rPr>
      </w:pPr>
      <w:r w:rsidRPr="00B05D9D">
        <w:rPr>
          <w:rFonts w:ascii="Arial" w:hAnsi="Arial" w:cs="Arial"/>
          <w:b/>
          <w:sz w:val="22"/>
          <w:szCs w:val="22"/>
          <w:lang w:val="es-MX"/>
        </w:rPr>
        <w:t xml:space="preserve">Cultivo de limón: </w:t>
      </w:r>
    </w:p>
    <w:p w:rsidR="004E694B" w:rsidRPr="00B05D9D" w:rsidRDefault="004E694B" w:rsidP="004E694B">
      <w:pPr>
        <w:pStyle w:val="NormalWeb"/>
        <w:spacing w:after="200" w:afterAutospacing="0"/>
        <w:jc w:val="both"/>
        <w:rPr>
          <w:rFonts w:ascii="Arial" w:hAnsi="Arial" w:cs="Arial"/>
          <w:sz w:val="22"/>
          <w:szCs w:val="22"/>
          <w:lang w:val="es-MX"/>
        </w:rPr>
      </w:pPr>
      <w:r w:rsidRPr="00B05D9D">
        <w:rPr>
          <w:rFonts w:ascii="Arial" w:hAnsi="Arial" w:cs="Arial"/>
          <w:sz w:val="22"/>
          <w:szCs w:val="22"/>
          <w:lang w:val="es-MX"/>
        </w:rPr>
        <w:t xml:space="preserve">Demandan mucho abono (macro y micronutrientes), lo que supone gran parte de los costes y es una planta que frecuentemente sufre deficiencias, destacando la carencia de magnesio, que está muy relacionada con el exceso de potasio y calcio y que se soluciona con aplicaciones foliares. </w:t>
      </w:r>
    </w:p>
    <w:p w:rsidR="004E694B" w:rsidRPr="00B05D9D" w:rsidRDefault="004E694B" w:rsidP="004E694B">
      <w:pPr>
        <w:pStyle w:val="NormalWeb"/>
        <w:spacing w:after="200" w:afterAutospacing="0"/>
        <w:jc w:val="both"/>
        <w:rPr>
          <w:rFonts w:ascii="Arial" w:hAnsi="Arial" w:cs="Arial"/>
          <w:sz w:val="22"/>
          <w:szCs w:val="22"/>
          <w:lang w:val="es-MX"/>
        </w:rPr>
      </w:pPr>
      <w:r w:rsidRPr="00B05D9D">
        <w:rPr>
          <w:rFonts w:ascii="Arial" w:hAnsi="Arial" w:cs="Arial"/>
          <w:sz w:val="22"/>
          <w:szCs w:val="22"/>
          <w:lang w:val="es-MX"/>
        </w:rPr>
        <w:t xml:space="preserve">Otra carencia frecuente es la de zinc, que se soluciona aplicando sulfato de zinc al 1 %. El déficit en hierro está ligado a los suelos calizos, con aplicación de quelatos que suponen una solución escasa y un coste considerable. </w:t>
      </w:r>
    </w:p>
    <w:p w:rsidR="004E694B" w:rsidRPr="00B05D9D" w:rsidRDefault="004E694B" w:rsidP="004E694B">
      <w:pPr>
        <w:pStyle w:val="NormalWeb"/>
        <w:spacing w:after="200" w:afterAutospacing="0"/>
        <w:jc w:val="both"/>
        <w:rPr>
          <w:rFonts w:ascii="Arial" w:hAnsi="Arial" w:cs="Arial"/>
          <w:b/>
          <w:sz w:val="22"/>
          <w:szCs w:val="22"/>
          <w:lang w:val="es-MX"/>
        </w:rPr>
      </w:pPr>
      <w:r w:rsidRPr="00B05D9D">
        <w:rPr>
          <w:rFonts w:ascii="Arial" w:hAnsi="Arial" w:cs="Arial"/>
          <w:b/>
          <w:sz w:val="22"/>
          <w:szCs w:val="22"/>
          <w:lang w:val="es-MX"/>
        </w:rPr>
        <w:t>Cultivo de maíz:</w:t>
      </w:r>
    </w:p>
    <w:p w:rsidR="004E694B" w:rsidRPr="00B05D9D" w:rsidRDefault="004E694B" w:rsidP="004E694B">
      <w:pPr>
        <w:pStyle w:val="NormalWeb"/>
        <w:spacing w:after="200" w:afterAutospacing="0"/>
        <w:jc w:val="both"/>
        <w:rPr>
          <w:rFonts w:ascii="Arial" w:hAnsi="Arial" w:cs="Arial"/>
          <w:sz w:val="22"/>
          <w:szCs w:val="22"/>
          <w:lang w:val="es-MX"/>
        </w:rPr>
      </w:pPr>
      <w:r w:rsidRPr="00B05D9D">
        <w:rPr>
          <w:rFonts w:ascii="Arial" w:hAnsi="Arial" w:cs="Arial"/>
          <w:sz w:val="22"/>
          <w:szCs w:val="22"/>
          <w:lang w:val="es-MX"/>
        </w:rPr>
        <w:t xml:space="preserve">El maíz necesita para su desarrollo unas ciertas cantidades de elementos minerales. Se recomienda un abonado de suelo rico en P y K así como de  nitrógeno en mayor cantidad sobre todo en época de crecimiento vegetativo. </w:t>
      </w:r>
      <w:r w:rsidRPr="00B05D9D">
        <w:rPr>
          <w:rFonts w:ascii="Arial" w:hAnsi="Arial" w:cs="Arial"/>
          <w:bCs/>
          <w:sz w:val="22"/>
          <w:szCs w:val="22"/>
          <w:lang w:val="es-MX"/>
        </w:rPr>
        <w:t>Otros elementos:</w:t>
      </w:r>
      <w:r w:rsidRPr="00B05D9D">
        <w:rPr>
          <w:rFonts w:ascii="Arial" w:hAnsi="Arial" w:cs="Arial"/>
          <w:sz w:val="22"/>
          <w:szCs w:val="22"/>
          <w:lang w:val="es-MX"/>
        </w:rPr>
        <w:t xml:space="preserve"> boro (B), magnesio (Mg), azufre (S), Molibdeno (Mo) y cinc (Zn). Son nutrientes que pueden a parecer en forma deficiente o en exceso en la planta.</w:t>
      </w:r>
      <w:r w:rsidRPr="00B05D9D">
        <w:rPr>
          <w:rFonts w:ascii="Arial" w:hAnsi="Arial" w:cs="Arial"/>
          <w:sz w:val="22"/>
          <w:szCs w:val="22"/>
          <w:lang w:val="es-MX"/>
        </w:rPr>
        <w:br/>
        <w:t>Es importante realizar un abonado ajustándose a las necesidades presentadas por la planta de una forma controlada e inteligente. Pero no siempre se hace de la manera correcta.</w:t>
      </w:r>
      <w:r w:rsidRPr="00B05D9D">
        <w:rPr>
          <w:rFonts w:ascii="Arial" w:hAnsi="Arial" w:cs="Arial"/>
          <w:sz w:val="22"/>
          <w:szCs w:val="22"/>
          <w:lang w:val="es-MX"/>
        </w:rPr>
        <w:br/>
      </w:r>
    </w:p>
    <w:p w:rsidR="004E694B" w:rsidRPr="00B05D9D" w:rsidRDefault="004E694B" w:rsidP="004E694B">
      <w:pPr>
        <w:pStyle w:val="NormalWeb"/>
        <w:spacing w:after="200" w:afterAutospacing="0"/>
        <w:jc w:val="both"/>
        <w:rPr>
          <w:rFonts w:ascii="Arial" w:hAnsi="Arial" w:cs="Arial"/>
          <w:sz w:val="22"/>
          <w:szCs w:val="22"/>
          <w:lang w:val="es-MX"/>
        </w:rPr>
      </w:pPr>
      <w:r w:rsidRPr="00B05D9D">
        <w:rPr>
          <w:rFonts w:ascii="Arial" w:hAnsi="Arial" w:cs="Arial"/>
          <w:b/>
          <w:sz w:val="22"/>
          <w:szCs w:val="22"/>
          <w:lang w:val="es-MX"/>
        </w:rPr>
        <w:t>Cultivo de frijol:</w:t>
      </w:r>
    </w:p>
    <w:p w:rsidR="004E694B" w:rsidRPr="00B05D9D" w:rsidRDefault="004E694B" w:rsidP="004E694B">
      <w:pPr>
        <w:pStyle w:val="NormalWeb"/>
        <w:spacing w:after="200" w:afterAutospacing="0"/>
        <w:jc w:val="both"/>
        <w:rPr>
          <w:rFonts w:ascii="Arial" w:hAnsi="Arial" w:cs="Arial"/>
          <w:sz w:val="22"/>
          <w:szCs w:val="22"/>
          <w:lang w:val="es-MX"/>
        </w:rPr>
      </w:pPr>
      <w:r w:rsidRPr="00B05D9D">
        <w:rPr>
          <w:rFonts w:ascii="Arial" w:hAnsi="Arial" w:cs="Arial"/>
          <w:sz w:val="22"/>
          <w:szCs w:val="22"/>
          <w:lang w:val="es-MX"/>
        </w:rPr>
        <w:t>Se recomienda adicionar Nitrógeno, Zinc, fosforo potasio y hierro.</w:t>
      </w:r>
    </w:p>
    <w:p w:rsidR="004E694B" w:rsidRPr="00B05D9D" w:rsidRDefault="004E694B" w:rsidP="004E694B">
      <w:pPr>
        <w:spacing w:before="100" w:beforeAutospacing="1" w:line="240" w:lineRule="auto"/>
        <w:jc w:val="both"/>
        <w:rPr>
          <w:rFonts w:ascii="Arial" w:eastAsia="Times New Roman" w:hAnsi="Arial" w:cs="Arial"/>
          <w:b/>
        </w:rPr>
      </w:pPr>
      <w:r w:rsidRPr="00B05D9D">
        <w:rPr>
          <w:rFonts w:ascii="Arial" w:eastAsia="Times New Roman" w:hAnsi="Arial" w:cs="Arial"/>
          <w:b/>
        </w:rPr>
        <w:t>Cultivo de ajonjolí:</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 xml:space="preserve">FERTILIZACIÓN </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Suelos bajos en fósforo; se aplicará de la forma siguiente:</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290 kg/ha de Formula 16-20-0 a la siembra</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97 kg/ha de Sulfato de Amonio al aporco del cultivo</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97 kg/ha de Sulfato de Amonio al inicio de la floración</w:t>
      </w:r>
    </w:p>
    <w:p w:rsidR="004E694B" w:rsidRPr="00B05D9D" w:rsidRDefault="004E694B" w:rsidP="004E694B">
      <w:pPr>
        <w:spacing w:line="240" w:lineRule="auto"/>
        <w:jc w:val="both"/>
        <w:rPr>
          <w:rFonts w:ascii="Arial" w:eastAsia="Calibri" w:hAnsi="Arial" w:cs="Arial"/>
        </w:rPr>
      </w:pP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lastRenderedPageBreak/>
        <w:t xml:space="preserve">Suelos altos en fósforo y potasio </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194 kg/ha de Sulfato de Amonio a los quince días después de germinado el cultivo.</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194 kg/ha de Sulfato de Amonio a los 30 días después de haber realizado la primera.</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La fertilización del cultivo se repartirá en tres aplicaciones en Suelos Arenosos siendo de la forma siguiente:</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 xml:space="preserve">1ª Fertilización a los quince días después de germinado. </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2ª Fertilización a los treinta días después de germinado</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3ª Fertilización a los cuarenta y cinco después de germinado</w:t>
      </w:r>
    </w:p>
    <w:p w:rsidR="004E694B" w:rsidRPr="00B05D9D" w:rsidRDefault="004E694B" w:rsidP="004E694B">
      <w:pPr>
        <w:spacing w:line="240" w:lineRule="auto"/>
        <w:jc w:val="both"/>
        <w:rPr>
          <w:rFonts w:ascii="Arial" w:eastAsia="Calibri" w:hAnsi="Arial" w:cs="Arial"/>
        </w:rPr>
      </w:pPr>
      <w:r w:rsidRPr="00B05D9D">
        <w:rPr>
          <w:rFonts w:ascii="Arial" w:eastAsia="Calibri" w:hAnsi="Arial" w:cs="Arial"/>
        </w:rPr>
        <w:t>Se recomienda realizar un análisis de nutrientes del suelo, previo a la siembra para los requerimientos nutricionales del suelo/planta.</w:t>
      </w:r>
    </w:p>
    <w:p w:rsidR="004E694B" w:rsidRPr="00B05D9D" w:rsidRDefault="004E694B" w:rsidP="004E694B">
      <w:pPr>
        <w:spacing w:before="100" w:beforeAutospacing="1" w:line="240" w:lineRule="auto"/>
        <w:jc w:val="both"/>
        <w:rPr>
          <w:rFonts w:ascii="Arial" w:eastAsia="Times New Roman" w:hAnsi="Arial" w:cs="Arial"/>
        </w:rPr>
      </w:pPr>
      <w:r w:rsidRPr="00B05D9D">
        <w:rPr>
          <w:rFonts w:ascii="Arial" w:eastAsia="Times New Roman" w:hAnsi="Arial" w:cs="Arial"/>
          <w:b/>
        </w:rPr>
        <w:t>Cultivo del cacahuate:</w:t>
      </w:r>
    </w:p>
    <w:p w:rsidR="004E694B" w:rsidRPr="00B05D9D" w:rsidRDefault="004E694B" w:rsidP="004E694B">
      <w:pPr>
        <w:autoSpaceDE w:val="0"/>
        <w:autoSpaceDN w:val="0"/>
        <w:adjustRightInd w:val="0"/>
        <w:spacing w:line="240" w:lineRule="auto"/>
        <w:jc w:val="both"/>
        <w:rPr>
          <w:rFonts w:ascii="Arial" w:hAnsi="Arial" w:cs="Arial"/>
        </w:rPr>
      </w:pPr>
      <w:r w:rsidRPr="00B05D9D">
        <w:rPr>
          <w:rFonts w:ascii="Arial" w:hAnsi="Arial" w:cs="Arial"/>
        </w:rPr>
        <w:t>El cultivo del cacahuate requiere bastante atención en cuanto al ataque de plagas. Las de mayor importancia económicamente son: plagas del suelo como gallina ciega y gusano trozador, y del follaje: chapulín diabrótica, gusano saltarín, gusano peludo y araña roja.</w:t>
      </w:r>
    </w:p>
    <w:p w:rsidR="004E694B" w:rsidRDefault="004E694B" w:rsidP="004E694B">
      <w:pPr>
        <w:autoSpaceDE w:val="0"/>
        <w:autoSpaceDN w:val="0"/>
        <w:adjustRightInd w:val="0"/>
        <w:spacing w:line="240" w:lineRule="auto"/>
        <w:jc w:val="both"/>
        <w:rPr>
          <w:rFonts w:ascii="Arial" w:hAnsi="Arial" w:cs="Arial"/>
        </w:rPr>
      </w:pPr>
      <w:r w:rsidRPr="00B05D9D">
        <w:rPr>
          <w:rFonts w:ascii="Arial" w:hAnsi="Arial" w:cs="Arial"/>
        </w:rPr>
        <w:t xml:space="preserve">En </w:t>
      </w:r>
      <w:r>
        <w:rPr>
          <w:rFonts w:ascii="Arial" w:hAnsi="Arial" w:cs="Arial"/>
        </w:rPr>
        <w:t xml:space="preserve">la siguiente tabla </w:t>
      </w:r>
      <w:r w:rsidRPr="00B05D9D">
        <w:rPr>
          <w:rFonts w:ascii="Arial" w:hAnsi="Arial" w:cs="Arial"/>
        </w:rPr>
        <w:t>se presentan las principales plagas que atacan al cacahuate, producto comercial, dosis por hectárea y época de aplicación.</w:t>
      </w:r>
    </w:p>
    <w:p w:rsidR="004E694B" w:rsidRPr="00B05D9D" w:rsidRDefault="004E694B" w:rsidP="004E694B">
      <w:pPr>
        <w:autoSpaceDE w:val="0"/>
        <w:autoSpaceDN w:val="0"/>
        <w:adjustRightInd w:val="0"/>
        <w:spacing w:line="240" w:lineRule="auto"/>
        <w:jc w:val="both"/>
        <w:rPr>
          <w:rFonts w:ascii="Arial" w:hAnsi="Arial" w:cs="Arial"/>
        </w:rPr>
      </w:pPr>
      <w:r>
        <w:rPr>
          <w:rFonts w:ascii="Arial" w:hAnsi="Arial" w:cs="Arial"/>
        </w:rPr>
        <w:t>Tabla 3.10 Principales plagas del cacahuate.</w:t>
      </w:r>
    </w:p>
    <w:p w:rsidR="004E694B" w:rsidRPr="00B05D9D" w:rsidRDefault="004E694B" w:rsidP="004E694B">
      <w:pPr>
        <w:autoSpaceDE w:val="0"/>
        <w:autoSpaceDN w:val="0"/>
        <w:adjustRightInd w:val="0"/>
        <w:spacing w:line="240" w:lineRule="auto"/>
        <w:rPr>
          <w:rFonts w:ascii="Arial" w:hAnsi="Arial" w:cs="Arial"/>
        </w:rPr>
      </w:pPr>
      <w:r w:rsidRPr="00B05D9D">
        <w:rPr>
          <w:rFonts w:ascii="Arial" w:hAnsi="Arial" w:cs="Arial"/>
          <w:noProof/>
          <w:lang w:eastAsia="es-MX"/>
        </w:rPr>
        <w:lastRenderedPageBreak/>
        <w:drawing>
          <wp:inline distT="0" distB="0" distL="0" distR="0">
            <wp:extent cx="6492240" cy="4875450"/>
            <wp:effectExtent l="19050" t="0" r="3810" b="0"/>
            <wp:docPr id="2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cstate="print"/>
                    <a:srcRect/>
                    <a:stretch>
                      <a:fillRect/>
                    </a:stretch>
                  </pic:blipFill>
                  <pic:spPr bwMode="auto">
                    <a:xfrm>
                      <a:off x="0" y="0"/>
                      <a:ext cx="6492240" cy="4875450"/>
                    </a:xfrm>
                    <a:prstGeom prst="rect">
                      <a:avLst/>
                    </a:prstGeom>
                    <a:noFill/>
                    <a:ln w="9525">
                      <a:noFill/>
                      <a:miter lim="800000"/>
                      <a:headEnd/>
                      <a:tailEnd/>
                    </a:ln>
                  </pic:spPr>
                </pic:pic>
              </a:graphicData>
            </a:graphic>
          </wp:inline>
        </w:drawing>
      </w:r>
    </w:p>
    <w:p w:rsidR="004E694B" w:rsidRPr="00B05D9D" w:rsidRDefault="004E694B" w:rsidP="004E694B">
      <w:pPr>
        <w:autoSpaceDE w:val="0"/>
        <w:autoSpaceDN w:val="0"/>
        <w:adjustRightInd w:val="0"/>
        <w:spacing w:line="240" w:lineRule="auto"/>
        <w:jc w:val="both"/>
        <w:rPr>
          <w:rFonts w:ascii="Arial" w:hAnsi="Arial" w:cs="Arial"/>
          <w:b/>
        </w:rPr>
      </w:pPr>
    </w:p>
    <w:p w:rsidR="004E694B" w:rsidRPr="00B05D9D" w:rsidRDefault="004E694B" w:rsidP="004E694B">
      <w:pPr>
        <w:autoSpaceDE w:val="0"/>
        <w:autoSpaceDN w:val="0"/>
        <w:adjustRightInd w:val="0"/>
        <w:spacing w:line="240" w:lineRule="auto"/>
        <w:jc w:val="both"/>
        <w:rPr>
          <w:rFonts w:ascii="Arial" w:hAnsi="Arial" w:cs="Arial"/>
          <w:b/>
        </w:rPr>
      </w:pPr>
      <w:r w:rsidRPr="00B05D9D">
        <w:rPr>
          <w:rFonts w:ascii="Arial" w:hAnsi="Arial" w:cs="Arial"/>
          <w:b/>
        </w:rPr>
        <w:t>Cultivo de Sandia:</w:t>
      </w:r>
    </w:p>
    <w:p w:rsidR="004E694B" w:rsidRPr="00B05D9D" w:rsidRDefault="004E694B" w:rsidP="004E694B">
      <w:pPr>
        <w:autoSpaceDE w:val="0"/>
        <w:autoSpaceDN w:val="0"/>
        <w:adjustRightInd w:val="0"/>
        <w:spacing w:line="240" w:lineRule="auto"/>
        <w:jc w:val="both"/>
        <w:rPr>
          <w:rFonts w:ascii="Arial" w:hAnsi="Arial" w:cs="Arial"/>
          <w:b/>
        </w:rPr>
      </w:pPr>
    </w:p>
    <w:p w:rsidR="004E694B" w:rsidRPr="00B05D9D" w:rsidRDefault="004E694B" w:rsidP="004E694B">
      <w:pPr>
        <w:autoSpaceDE w:val="0"/>
        <w:autoSpaceDN w:val="0"/>
        <w:adjustRightInd w:val="0"/>
        <w:spacing w:line="240" w:lineRule="auto"/>
        <w:jc w:val="both"/>
        <w:rPr>
          <w:rFonts w:ascii="Arial" w:hAnsi="Arial" w:cs="Arial"/>
        </w:rPr>
      </w:pPr>
      <w:r w:rsidRPr="00B05D9D">
        <w:rPr>
          <w:rFonts w:ascii="Arial" w:hAnsi="Arial" w:cs="Arial"/>
        </w:rPr>
        <w:t>Los fertilizantes de uso más extendido son los abonos simples en forma de sólidos solubles (nitrato cálcico, nitrato potásico, nitrato amónico, fosfato monopotásico, fosfato monoamónico, sulfato potásico, sulfato magnésico) y en forma líquida (ácido fosfórico, ácido nítrico), debido a su bajo coste y a que permiten un fácil ajuste de la solución nutritiva, aunque existen en el mercado abonos complejos sólidos cristalinos y líquidos que se ajustan adecuadamente, solos o en combinación con los abonos simples, a los equilibrios requeridos en las distintas fases de desarrollo del cultivo.</w:t>
      </w:r>
    </w:p>
    <w:p w:rsidR="004E694B" w:rsidRPr="00B05D9D" w:rsidRDefault="004E694B" w:rsidP="004E694B">
      <w:pPr>
        <w:autoSpaceDE w:val="0"/>
        <w:autoSpaceDN w:val="0"/>
        <w:adjustRightInd w:val="0"/>
        <w:spacing w:line="240" w:lineRule="auto"/>
        <w:jc w:val="both"/>
        <w:rPr>
          <w:rFonts w:ascii="Arial" w:hAnsi="Arial" w:cs="Arial"/>
          <w:b/>
        </w:rPr>
      </w:pPr>
      <w:r w:rsidRPr="00B05D9D">
        <w:rPr>
          <w:rFonts w:ascii="Arial" w:hAnsi="Arial" w:cs="Arial"/>
          <w:b/>
        </w:rPr>
        <w:t>Refrigerantes:</w:t>
      </w:r>
    </w:p>
    <w:p w:rsidR="004E694B" w:rsidRPr="00B05D9D" w:rsidRDefault="004E694B" w:rsidP="00957BB2">
      <w:pPr>
        <w:tabs>
          <w:tab w:val="left" w:pos="6676"/>
        </w:tabs>
        <w:spacing w:before="100" w:beforeAutospacing="1" w:line="240" w:lineRule="auto"/>
        <w:jc w:val="both"/>
        <w:outlineLvl w:val="1"/>
        <w:rPr>
          <w:rFonts w:ascii="Arial" w:eastAsia="Times New Roman" w:hAnsi="Arial" w:cs="Arial"/>
          <w:b/>
          <w:bCs/>
        </w:rPr>
      </w:pPr>
      <w:r w:rsidRPr="00B05D9D">
        <w:rPr>
          <w:rFonts w:ascii="Arial" w:eastAsia="Times New Roman" w:hAnsi="Arial" w:cs="Arial"/>
          <w:b/>
          <w:bCs/>
        </w:rPr>
        <w:t>Los refrigerantes y su impacto ambiental</w:t>
      </w:r>
      <w:r w:rsidR="00957BB2">
        <w:rPr>
          <w:rFonts w:ascii="Arial" w:eastAsia="Times New Roman" w:hAnsi="Arial" w:cs="Arial"/>
          <w:b/>
          <w:bCs/>
        </w:rPr>
        <w:tab/>
      </w:r>
    </w:p>
    <w:p w:rsidR="004E694B" w:rsidRPr="00B05D9D" w:rsidRDefault="004E694B" w:rsidP="004E694B">
      <w:pPr>
        <w:autoSpaceDE w:val="0"/>
        <w:autoSpaceDN w:val="0"/>
        <w:adjustRightInd w:val="0"/>
        <w:spacing w:line="240" w:lineRule="auto"/>
        <w:jc w:val="both"/>
        <w:rPr>
          <w:rFonts w:ascii="Arial" w:hAnsi="Arial" w:cs="Arial"/>
        </w:rPr>
      </w:pPr>
      <w:r w:rsidRPr="00B05D9D">
        <w:rPr>
          <w:rFonts w:ascii="Arial" w:hAnsi="Arial" w:cs="Arial"/>
        </w:rPr>
        <w:t>Se sabe que los productos químicos conocidos como clorofluorocarburos (CFC), que se utilizan como refrigerantes, tienen efectos nocivos en la capa de ozono estratosférico de la tierra. En consecuencia, se están realizando esfuerzos de ámbito internacional para retirar paulatinamente del mercado la mayoría de los CFC o hidrocarburos halogenados.</w:t>
      </w:r>
    </w:p>
    <w:p w:rsidR="004E694B" w:rsidRPr="00B05D9D" w:rsidRDefault="004E694B" w:rsidP="004E694B">
      <w:pPr>
        <w:autoSpaceDE w:val="0"/>
        <w:autoSpaceDN w:val="0"/>
        <w:adjustRightInd w:val="0"/>
        <w:spacing w:line="240" w:lineRule="auto"/>
        <w:jc w:val="both"/>
        <w:rPr>
          <w:rFonts w:ascii="Arial" w:hAnsi="Arial" w:cs="Arial"/>
          <w:b/>
        </w:rPr>
      </w:pPr>
    </w:p>
    <w:p w:rsidR="004E694B" w:rsidRPr="00B05D9D" w:rsidRDefault="004E694B" w:rsidP="004E694B">
      <w:pPr>
        <w:autoSpaceDE w:val="0"/>
        <w:autoSpaceDN w:val="0"/>
        <w:adjustRightInd w:val="0"/>
        <w:spacing w:line="240" w:lineRule="auto"/>
        <w:jc w:val="both"/>
        <w:rPr>
          <w:rFonts w:ascii="Arial" w:hAnsi="Arial" w:cs="Arial"/>
        </w:rPr>
      </w:pPr>
      <w:r w:rsidRPr="00B05D9D">
        <w:rPr>
          <w:rFonts w:ascii="Arial" w:hAnsi="Arial" w:cs="Arial"/>
        </w:rPr>
        <w:lastRenderedPageBreak/>
        <w:t>Con respecto a los refrigerantes más utilizados en la industria pesquera, el R-12, el R-22, el R-502 y el amoníaco (R-717) son los principales. Sin embargo, debido a la prohibición del uso de CFC para el año 2000 en los países desarrollados, la mayoría de los actuales sistemas de refrigeración que utilizan CFC se enfrentarán con graves problemas en la transición del R-12 y el R-502 a otros refrigerantes. Desde el punto de vista de la ingeniería, en algunos casos es posible modificar los sistemas de refrigeración para adaptarlos al uso de otros refrigerantes.</w:t>
      </w:r>
    </w:p>
    <w:p w:rsidR="004E694B" w:rsidRPr="00B05D9D" w:rsidRDefault="004E694B" w:rsidP="004E694B">
      <w:pPr>
        <w:autoSpaceDE w:val="0"/>
        <w:autoSpaceDN w:val="0"/>
        <w:adjustRightInd w:val="0"/>
        <w:spacing w:line="240" w:lineRule="auto"/>
        <w:jc w:val="both"/>
        <w:rPr>
          <w:rFonts w:ascii="Arial" w:hAnsi="Arial" w:cs="Arial"/>
        </w:rPr>
      </w:pPr>
      <w:r>
        <w:rPr>
          <w:rFonts w:ascii="Arial" w:hAnsi="Arial" w:cs="Arial"/>
        </w:rPr>
        <w:t>Tabla 3.11 Disposiciones del Protoclo de Montreal sobre sustancias que agotan la capa de ozono.</w:t>
      </w:r>
    </w:p>
    <w:p w:rsidR="004E694B" w:rsidRPr="00B05D9D" w:rsidRDefault="004E694B" w:rsidP="004E694B">
      <w:pPr>
        <w:autoSpaceDE w:val="0"/>
        <w:autoSpaceDN w:val="0"/>
        <w:adjustRightInd w:val="0"/>
        <w:spacing w:line="240" w:lineRule="auto"/>
        <w:jc w:val="both"/>
        <w:rPr>
          <w:rFonts w:ascii="Arial" w:hAnsi="Arial" w:cs="Arial"/>
          <w:b/>
        </w:rPr>
      </w:pPr>
      <w:r w:rsidRPr="00B05D9D">
        <w:rPr>
          <w:rFonts w:ascii="Arial" w:hAnsi="Arial" w:cs="Arial"/>
          <w:b/>
          <w:noProof/>
          <w:lang w:eastAsia="es-MX"/>
        </w:rPr>
        <w:drawing>
          <wp:inline distT="0" distB="0" distL="0" distR="0">
            <wp:extent cx="6583680" cy="1643885"/>
            <wp:effectExtent l="19050" t="0" r="762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cstate="print"/>
                    <a:srcRect/>
                    <a:stretch>
                      <a:fillRect/>
                    </a:stretch>
                  </pic:blipFill>
                  <pic:spPr bwMode="auto">
                    <a:xfrm>
                      <a:off x="0" y="0"/>
                      <a:ext cx="6583680" cy="1643885"/>
                    </a:xfrm>
                    <a:prstGeom prst="rect">
                      <a:avLst/>
                    </a:prstGeom>
                    <a:noFill/>
                    <a:ln w="9525">
                      <a:noFill/>
                      <a:miter lim="800000"/>
                      <a:headEnd/>
                      <a:tailEnd/>
                    </a:ln>
                  </pic:spPr>
                </pic:pic>
              </a:graphicData>
            </a:graphic>
          </wp:inline>
        </w:drawing>
      </w:r>
    </w:p>
    <w:p w:rsidR="004E694B" w:rsidRPr="00B05D9D" w:rsidRDefault="004E694B" w:rsidP="004E694B">
      <w:pPr>
        <w:autoSpaceDE w:val="0"/>
        <w:autoSpaceDN w:val="0"/>
        <w:adjustRightInd w:val="0"/>
        <w:spacing w:line="240" w:lineRule="auto"/>
        <w:jc w:val="both"/>
        <w:rPr>
          <w:rFonts w:ascii="Arial" w:hAnsi="Arial" w:cs="Arial"/>
          <w:b/>
        </w:rPr>
      </w:pPr>
    </w:p>
    <w:p w:rsidR="004E694B" w:rsidRPr="00B05D9D" w:rsidRDefault="004E694B" w:rsidP="004E694B">
      <w:pPr>
        <w:autoSpaceDE w:val="0"/>
        <w:autoSpaceDN w:val="0"/>
        <w:adjustRightInd w:val="0"/>
        <w:spacing w:line="240" w:lineRule="auto"/>
        <w:jc w:val="both"/>
        <w:rPr>
          <w:rFonts w:ascii="Arial" w:hAnsi="Arial" w:cs="Arial"/>
          <w:b/>
        </w:rPr>
      </w:pPr>
      <w:r w:rsidRPr="00B05D9D">
        <w:rPr>
          <w:rFonts w:ascii="Arial" w:hAnsi="Arial" w:cs="Arial"/>
          <w:b/>
        </w:rPr>
        <w:t>http://www.fao.org/docrep/008/y5013s/y5013s04.htm</w:t>
      </w:r>
    </w:p>
    <w:p w:rsidR="004E694B" w:rsidRPr="00843D75" w:rsidRDefault="00843D75" w:rsidP="004E694B">
      <w:pPr>
        <w:spacing w:line="240" w:lineRule="auto"/>
        <w:rPr>
          <w:rFonts w:ascii="Arial" w:hAnsi="Arial" w:cs="Arial"/>
        </w:rPr>
      </w:pPr>
      <w:r w:rsidRPr="00843D75">
        <w:rPr>
          <w:rFonts w:ascii="Arial" w:hAnsi="Arial" w:cs="Arial"/>
        </w:rPr>
        <w:t xml:space="preserve">Finalmente existe por parte de los agricultores una práctica ancestral </w:t>
      </w:r>
      <w:r>
        <w:rPr>
          <w:rFonts w:ascii="Arial" w:hAnsi="Arial" w:cs="Arial"/>
        </w:rPr>
        <w:t>para desmontar la cobertura vegetal original y preparar el ter</w:t>
      </w:r>
      <w:r w:rsidR="002D157C">
        <w:rPr>
          <w:rFonts w:ascii="Arial" w:hAnsi="Arial" w:cs="Arial"/>
        </w:rPr>
        <w:t>reno para su cultivo que es denominada “</w:t>
      </w:r>
      <w:r w:rsidRPr="00843D75">
        <w:rPr>
          <w:rFonts w:ascii="Arial" w:hAnsi="Arial" w:cs="Arial"/>
        </w:rPr>
        <w:t>rosa tumba y quema</w:t>
      </w:r>
      <w:r w:rsidR="002D157C">
        <w:rPr>
          <w:rFonts w:ascii="Arial" w:hAnsi="Arial" w:cs="Arial"/>
        </w:rPr>
        <w:t>” la cual no tiene un control o planeación, por lo que existe una generación de incendios dispersos en el estado, algunos de los cuales se inician precisamente por esta practica agrícola.</w:t>
      </w:r>
    </w:p>
    <w:p w:rsidR="00843D75" w:rsidRDefault="00843D75" w:rsidP="004E694B">
      <w:pPr>
        <w:spacing w:line="240" w:lineRule="auto"/>
        <w:rPr>
          <w:rFonts w:ascii="Arial" w:hAnsi="Arial" w:cs="Arial"/>
          <w:b/>
          <w:lang w:val="es-ES"/>
        </w:rPr>
      </w:pPr>
    </w:p>
    <w:p w:rsidR="004E694B" w:rsidRPr="00D97D0B" w:rsidRDefault="004E694B" w:rsidP="004E694B">
      <w:pPr>
        <w:spacing w:line="240" w:lineRule="auto"/>
        <w:rPr>
          <w:rFonts w:ascii="Arial" w:hAnsi="Arial" w:cs="Arial"/>
          <w:b/>
          <w:lang w:val="es-ES"/>
        </w:rPr>
      </w:pPr>
      <w:r w:rsidRPr="00D97D0B">
        <w:rPr>
          <w:rFonts w:ascii="Arial" w:hAnsi="Arial" w:cs="Arial"/>
          <w:b/>
          <w:lang w:val="es-ES"/>
        </w:rPr>
        <w:t xml:space="preserve">3.1.2.2. </w:t>
      </w:r>
      <w:r>
        <w:rPr>
          <w:rFonts w:ascii="Arial" w:hAnsi="Arial" w:cs="Arial"/>
          <w:b/>
          <w:lang w:val="es-ES"/>
        </w:rPr>
        <w:t xml:space="preserve"> </w:t>
      </w:r>
      <w:r w:rsidRPr="00D97D0B">
        <w:rPr>
          <w:rFonts w:ascii="Arial" w:hAnsi="Arial" w:cs="Arial"/>
          <w:b/>
          <w:lang w:val="es-ES"/>
        </w:rPr>
        <w:t>Fenómenos san</w:t>
      </w:r>
      <w:r>
        <w:rPr>
          <w:rFonts w:ascii="Arial" w:hAnsi="Arial" w:cs="Arial"/>
          <w:b/>
          <w:lang w:val="es-ES"/>
        </w:rPr>
        <w:t>itarios ecológicos</w:t>
      </w:r>
    </w:p>
    <w:p w:rsidR="004E694B" w:rsidRDefault="004E694B" w:rsidP="004E694B">
      <w:pPr>
        <w:spacing w:line="240" w:lineRule="auto"/>
        <w:jc w:val="both"/>
        <w:rPr>
          <w:rFonts w:ascii="Arial" w:hAnsi="Arial" w:cs="Arial"/>
          <w:lang w:val="es-ES"/>
        </w:rPr>
      </w:pPr>
      <w:r>
        <w:rPr>
          <w:rFonts w:ascii="Arial" w:hAnsi="Arial" w:cs="Arial"/>
          <w:lang w:val="es-ES"/>
        </w:rPr>
        <w:t>S</w:t>
      </w:r>
      <w:r w:rsidRPr="001E28A1">
        <w:rPr>
          <w:rFonts w:ascii="Arial" w:hAnsi="Arial" w:cs="Arial"/>
          <w:lang w:val="es-ES"/>
        </w:rPr>
        <w:t xml:space="preserve">e tiene información </w:t>
      </w:r>
      <w:r>
        <w:rPr>
          <w:rFonts w:ascii="Arial" w:hAnsi="Arial" w:cs="Arial"/>
          <w:lang w:val="es-ES"/>
        </w:rPr>
        <w:t>solamente de la calidad de aguas referida previamente, que son predominantemente en la costa, donde la calidad del agua es buena, no existe información de otros lugares dentro del continente.</w:t>
      </w:r>
    </w:p>
    <w:p w:rsidR="004E694B" w:rsidRDefault="004E694B" w:rsidP="004E694B">
      <w:pPr>
        <w:spacing w:line="240" w:lineRule="auto"/>
        <w:jc w:val="both"/>
        <w:rPr>
          <w:rFonts w:ascii="Arial" w:hAnsi="Arial" w:cs="Arial"/>
          <w:lang w:val="es-ES"/>
        </w:rPr>
      </w:pPr>
      <w:r>
        <w:rPr>
          <w:rFonts w:ascii="Arial" w:hAnsi="Arial" w:cs="Arial"/>
          <w:lang w:val="es-ES"/>
        </w:rPr>
        <w:t xml:space="preserve">No existe información </w:t>
      </w:r>
      <w:r w:rsidRPr="001E28A1">
        <w:rPr>
          <w:rFonts w:ascii="Arial" w:hAnsi="Arial" w:cs="Arial"/>
          <w:lang w:val="es-ES"/>
        </w:rPr>
        <w:t xml:space="preserve">suficiente </w:t>
      </w:r>
      <w:r>
        <w:rPr>
          <w:rFonts w:ascii="Arial" w:hAnsi="Arial" w:cs="Arial"/>
          <w:lang w:val="es-ES"/>
        </w:rPr>
        <w:t xml:space="preserve">sobre localidades con basureros, o acuíferos contaminados por agroquímicos, que son </w:t>
      </w:r>
      <w:r w:rsidRPr="001E28A1">
        <w:rPr>
          <w:rFonts w:ascii="Arial" w:hAnsi="Arial" w:cs="Arial"/>
          <w:lang w:val="es-ES"/>
        </w:rPr>
        <w:t xml:space="preserve">las localidades en donde se puedan generar las condiciones propicias para generar un fenómeno </w:t>
      </w:r>
      <w:r>
        <w:rPr>
          <w:rFonts w:ascii="Arial" w:hAnsi="Arial" w:cs="Arial"/>
          <w:lang w:val="es-ES"/>
        </w:rPr>
        <w:t>que afecte a la salud ambiental</w:t>
      </w:r>
      <w:r w:rsidRPr="001E28A1">
        <w:rPr>
          <w:rFonts w:ascii="Arial" w:hAnsi="Arial" w:cs="Arial"/>
          <w:lang w:val="es-ES"/>
        </w:rPr>
        <w:t>, es necesario trabajo de campo.</w:t>
      </w:r>
      <w:r w:rsidRPr="00787A6F">
        <w:rPr>
          <w:rFonts w:ascii="Arial" w:hAnsi="Arial" w:cs="Arial"/>
          <w:lang w:val="es-ES"/>
        </w:rPr>
        <w:t xml:space="preserve"> </w:t>
      </w:r>
    </w:p>
    <w:p w:rsidR="004E694B" w:rsidRDefault="004E694B" w:rsidP="004E694B">
      <w:pPr>
        <w:spacing w:line="240" w:lineRule="auto"/>
        <w:jc w:val="both"/>
        <w:rPr>
          <w:rFonts w:ascii="Arial" w:hAnsi="Arial" w:cs="Arial"/>
          <w:lang w:val="es-ES"/>
        </w:rPr>
      </w:pPr>
      <w:r>
        <w:rPr>
          <w:rFonts w:ascii="Arial" w:hAnsi="Arial" w:cs="Arial"/>
          <w:lang w:val="es-ES"/>
        </w:rPr>
        <w:t>La información de calidad aire, se presenta en las siguientes tablas.</w:t>
      </w:r>
    </w:p>
    <w:p w:rsidR="004E694B" w:rsidRPr="001E28A1" w:rsidRDefault="004E694B" w:rsidP="004E694B">
      <w:pPr>
        <w:spacing w:line="240" w:lineRule="auto"/>
        <w:jc w:val="both"/>
        <w:rPr>
          <w:rFonts w:ascii="Arial" w:hAnsi="Arial" w:cs="Arial"/>
          <w:lang w:val="es-ES"/>
        </w:rPr>
      </w:pPr>
    </w:p>
    <w:p w:rsidR="004E694B" w:rsidRPr="00D97D0B" w:rsidRDefault="004E694B" w:rsidP="004E694B">
      <w:pPr>
        <w:spacing w:line="240" w:lineRule="auto"/>
        <w:rPr>
          <w:rFonts w:ascii="Arial" w:hAnsi="Arial" w:cs="Arial"/>
          <w:b/>
          <w:lang w:val="es-ES"/>
        </w:rPr>
      </w:pPr>
      <w:r w:rsidRPr="00D97D0B">
        <w:rPr>
          <w:rFonts w:ascii="Arial" w:hAnsi="Arial" w:cs="Arial"/>
          <w:b/>
          <w:lang w:val="es-ES"/>
        </w:rPr>
        <w:t>3.1.2.3. Fenómenos Socio organizativos</w:t>
      </w:r>
    </w:p>
    <w:p w:rsidR="004E694B" w:rsidRDefault="004E694B" w:rsidP="004E694B">
      <w:pPr>
        <w:spacing w:line="240" w:lineRule="auto"/>
        <w:rPr>
          <w:rFonts w:ascii="Arial" w:hAnsi="Arial" w:cs="Arial"/>
          <w:lang w:val="es-ES"/>
        </w:rPr>
      </w:pPr>
      <w:r w:rsidRPr="001E28A1">
        <w:rPr>
          <w:rFonts w:ascii="Arial" w:hAnsi="Arial" w:cs="Arial"/>
          <w:lang w:val="es-ES"/>
        </w:rPr>
        <w:t>No se tiene información suficiente sobre las localidades en donde se puedan generar las condiciones propicias para generar un fenómeno de esta naturaleza, es necesario trabajo de campo.</w:t>
      </w:r>
    </w:p>
    <w:p w:rsidR="00C02907" w:rsidRPr="001E28A1" w:rsidRDefault="00C02907" w:rsidP="004E694B">
      <w:pPr>
        <w:spacing w:line="240" w:lineRule="auto"/>
        <w:rPr>
          <w:rFonts w:ascii="Arial" w:hAnsi="Arial" w:cs="Arial"/>
          <w:lang w:val="es-ES"/>
        </w:rPr>
      </w:pPr>
    </w:p>
    <w:p w:rsidR="00D20693" w:rsidRPr="00420EA5" w:rsidRDefault="00D20693" w:rsidP="00D20693">
      <w:pPr>
        <w:jc w:val="both"/>
        <w:rPr>
          <w:rFonts w:ascii="Arial" w:hAnsi="Arial" w:cs="Arial"/>
          <w:lang w:val="es-ES"/>
        </w:rPr>
      </w:pPr>
      <w:r w:rsidRPr="00420EA5">
        <w:rPr>
          <w:rFonts w:ascii="Arial" w:hAnsi="Arial" w:cs="Arial"/>
          <w:lang w:val="es-ES"/>
        </w:rPr>
        <w:t>Incendios</w:t>
      </w:r>
    </w:p>
    <w:p w:rsidR="00D20693" w:rsidRDefault="00D20693" w:rsidP="00D20693">
      <w:pPr>
        <w:jc w:val="both"/>
        <w:rPr>
          <w:rFonts w:ascii="Arial" w:hAnsi="Arial" w:cs="Arial"/>
        </w:rPr>
      </w:pPr>
      <w:r w:rsidRPr="00420EA5">
        <w:rPr>
          <w:rFonts w:ascii="Arial" w:hAnsi="Arial" w:cs="Arial"/>
        </w:rPr>
        <w:lastRenderedPageBreak/>
        <w:t>Si bien los incendios pueden ser de origen natural</w:t>
      </w:r>
      <w:r>
        <w:rPr>
          <w:rFonts w:ascii="Arial" w:hAnsi="Arial" w:cs="Arial"/>
        </w:rPr>
        <w:t xml:space="preserve"> (provocados por tormentas eléctricas o por altas temperaturas)</w:t>
      </w:r>
      <w:r w:rsidRPr="00420EA5">
        <w:rPr>
          <w:rFonts w:ascii="Arial" w:hAnsi="Arial" w:cs="Arial"/>
        </w:rPr>
        <w:t>, se podría decir que actualmente</w:t>
      </w:r>
      <w:r>
        <w:rPr>
          <w:rFonts w:ascii="Arial" w:hAnsi="Arial" w:cs="Arial"/>
        </w:rPr>
        <w:t xml:space="preserve"> la mayoría</w:t>
      </w:r>
      <w:r w:rsidRPr="00420EA5">
        <w:rPr>
          <w:rFonts w:ascii="Arial" w:hAnsi="Arial" w:cs="Arial"/>
        </w:rPr>
        <w:t xml:space="preserve"> ocurren d</w:t>
      </w:r>
      <w:r>
        <w:rPr>
          <w:rFonts w:ascii="Arial" w:hAnsi="Arial" w:cs="Arial"/>
        </w:rPr>
        <w:t xml:space="preserve">e manera inducida por el hombre tanto accidentalmente como intencionalmente, afectando a todo tipo de vegetación. </w:t>
      </w:r>
    </w:p>
    <w:p w:rsidR="00D20693" w:rsidRDefault="00D20693" w:rsidP="00D20693">
      <w:pPr>
        <w:jc w:val="both"/>
        <w:rPr>
          <w:rFonts w:ascii="Arial" w:eastAsia="Times New Roman" w:hAnsi="Arial" w:cs="Arial"/>
          <w:lang w:val="es-ES" w:eastAsia="es-ES"/>
        </w:rPr>
      </w:pPr>
      <w:r>
        <w:rPr>
          <w:rFonts w:ascii="Arial" w:hAnsi="Arial" w:cs="Arial"/>
        </w:rPr>
        <w:t xml:space="preserve">A pesar </w:t>
      </w:r>
      <w:r>
        <w:rPr>
          <w:rFonts w:ascii="Arial" w:eastAsia="Times New Roman" w:hAnsi="Arial" w:cs="Arial"/>
          <w:lang w:val="es-ES" w:eastAsia="es-ES"/>
        </w:rPr>
        <w:t>de que existen disposiciones legales para la prevención, combate y control de incendios dentro de la Ley General de Desarrollo Forestal Sustentable, su reglamento y de la Norma Oficial Mexicana, la NOM-015-SEMARNAP/SAGAR-1997, la cual “regula el uso del fuego en terrenos forestales y agropecuarios, y que establece las especificaciones, criterios y procedimientos para ordenar la participación social y de gobierno en la detección y el combate de los incendios forestales.” (SEMARNAP, SAGARPA, 1999).</w:t>
      </w:r>
    </w:p>
    <w:p w:rsidR="00D20693" w:rsidRDefault="00D20693" w:rsidP="00D20693">
      <w:pPr>
        <w:jc w:val="both"/>
        <w:rPr>
          <w:rFonts w:ascii="Arial" w:eastAsia="Times New Roman" w:hAnsi="Arial" w:cs="Arial"/>
          <w:lang w:val="es-ES" w:eastAsia="es-ES"/>
        </w:rPr>
      </w:pPr>
      <w:r>
        <w:rPr>
          <w:rFonts w:ascii="Arial" w:eastAsia="Times New Roman" w:hAnsi="Arial" w:cs="Arial"/>
          <w:lang w:val="es-ES" w:eastAsia="es-ES"/>
        </w:rPr>
        <w:t xml:space="preserve">Las implicaciones que tiene el fuego en el ambiente son muchas ya que éste afecta física biológica y químicamente al terreno alcanzado. </w:t>
      </w:r>
    </w:p>
    <w:p w:rsidR="00D20693" w:rsidRDefault="00D20693" w:rsidP="00D20693">
      <w:pPr>
        <w:jc w:val="both"/>
        <w:rPr>
          <w:rFonts w:ascii="Arial" w:eastAsia="Times New Roman" w:hAnsi="Arial" w:cs="Arial"/>
          <w:lang w:val="es-ES" w:eastAsia="es-ES"/>
        </w:rPr>
      </w:pPr>
      <w:r>
        <w:rPr>
          <w:rFonts w:ascii="Arial" w:eastAsia="Times New Roman" w:hAnsi="Arial" w:cs="Arial"/>
          <w:lang w:val="es-ES" w:eastAsia="es-ES"/>
        </w:rPr>
        <w:t>Pocas son las especies vegetales que resistan a los efectos del fuego, por lo que a su paso provoca pérdida de masa forestal, pérdida de biodiversidad, disminución de la humedad en el aire y suelo, reducción del crecimiento y mortandad de los individuos y también promueve la proliferación de fauna xilófaga y flora lignícola, la cual se establece en la zona afectada provocando la muerte continua de muchos de los sobrevivientes.</w:t>
      </w:r>
    </w:p>
    <w:p w:rsidR="00D20693" w:rsidRDefault="00D20693" w:rsidP="00D20693">
      <w:pPr>
        <w:jc w:val="both"/>
        <w:rPr>
          <w:rFonts w:ascii="Arial" w:eastAsia="Times New Roman" w:hAnsi="Arial" w:cs="Arial"/>
          <w:lang w:val="es-ES" w:eastAsia="es-ES"/>
        </w:rPr>
      </w:pPr>
      <w:r>
        <w:rPr>
          <w:rFonts w:ascii="Arial" w:eastAsia="Times New Roman" w:hAnsi="Arial" w:cs="Arial"/>
          <w:lang w:val="es-ES" w:eastAsia="es-ES"/>
        </w:rPr>
        <w:t>En cuanto a los efectos en el suelo, comienzan con una pérdida de humedad afectando así la estructura coloidal del suelo y su compactación. Además, debido a la pérdida de la cubierta vegetal se intensifica la absorción fótica, aumentan las variaciones térmicas y de evaporación y se reduce la capacidad de retención del agua.</w:t>
      </w:r>
    </w:p>
    <w:p w:rsidR="00D20693" w:rsidRDefault="00D20693" w:rsidP="00D20693">
      <w:pPr>
        <w:jc w:val="both"/>
        <w:rPr>
          <w:rFonts w:ascii="Arial" w:eastAsia="Times New Roman" w:hAnsi="Arial" w:cs="Arial"/>
          <w:lang w:val="es-ES" w:eastAsia="es-ES"/>
        </w:rPr>
      </w:pPr>
      <w:r>
        <w:rPr>
          <w:rFonts w:ascii="Arial" w:eastAsia="Times New Roman" w:hAnsi="Arial" w:cs="Arial"/>
          <w:lang w:val="es-ES" w:eastAsia="es-ES"/>
        </w:rPr>
        <w:t>Por otro lado ocurre una acumulación de carbón y cenizas, modificando la composición química del suelo. El humus y algunos minerales son removidos en algunas partes.</w:t>
      </w:r>
    </w:p>
    <w:p w:rsidR="00D20693" w:rsidRDefault="00D20693" w:rsidP="00D20693">
      <w:pPr>
        <w:jc w:val="both"/>
        <w:rPr>
          <w:rFonts w:ascii="Arial" w:eastAsia="Times New Roman" w:hAnsi="Arial" w:cs="Arial"/>
          <w:lang w:val="es-ES" w:eastAsia="es-ES"/>
        </w:rPr>
      </w:pPr>
      <w:r>
        <w:rPr>
          <w:rFonts w:ascii="Arial" w:eastAsia="Times New Roman" w:hAnsi="Arial" w:cs="Arial"/>
          <w:lang w:val="es-ES" w:eastAsia="es-ES"/>
        </w:rPr>
        <w:t>Los incendios participan a mediano plazo en el incremento de la erosión del suelo en las áreas forestales ocasionando una sinergia de daños.</w:t>
      </w:r>
    </w:p>
    <w:p w:rsidR="00D20693" w:rsidRDefault="00D20693" w:rsidP="00D20693">
      <w:pPr>
        <w:jc w:val="both"/>
        <w:rPr>
          <w:rFonts w:ascii="Arial" w:eastAsia="Times New Roman" w:hAnsi="Arial" w:cs="Arial"/>
          <w:lang w:val="es-ES" w:eastAsia="es-ES"/>
        </w:rPr>
      </w:pPr>
      <w:r>
        <w:rPr>
          <w:rFonts w:ascii="Arial" w:eastAsia="Times New Roman" w:hAnsi="Arial" w:cs="Arial"/>
          <w:lang w:val="es-ES" w:eastAsia="es-ES"/>
        </w:rPr>
        <w:t>El fuego incrementa las muertes en las poblaciones animales, arrasa con refugios, nidos, crías y animales lentos o pequeños que no alcanzan a desplazarse, afectando así, el equilibrio en las poblaciones.</w:t>
      </w:r>
    </w:p>
    <w:p w:rsidR="00D20693" w:rsidRPr="00C416B0" w:rsidRDefault="00D20693" w:rsidP="00D20693">
      <w:pPr>
        <w:jc w:val="both"/>
        <w:rPr>
          <w:rFonts w:ascii="Arial" w:eastAsia="Times New Roman" w:hAnsi="Arial" w:cs="Arial"/>
          <w:lang w:val="es-ES" w:eastAsia="es-ES"/>
        </w:rPr>
      </w:pPr>
      <w:r>
        <w:rPr>
          <w:rFonts w:ascii="Arial" w:eastAsia="Times New Roman" w:hAnsi="Arial" w:cs="Arial"/>
          <w:lang w:val="es-ES" w:eastAsia="es-ES"/>
        </w:rPr>
        <w:t>Más allá de los daños ambientales mencionados, aunque raramente hay pérdidas humanas debido a los incendios forestales, un incendio afecta a la economía, debido a que destruye lugares de recreación y turismo, infraestructura rural y pequeños cuerpos de agua que se le pudieran atravesar.</w:t>
      </w:r>
    </w:p>
    <w:p w:rsidR="00D20693" w:rsidRDefault="00D20693" w:rsidP="00D20693">
      <w:pPr>
        <w:jc w:val="both"/>
        <w:rPr>
          <w:rFonts w:ascii="Arial" w:hAnsi="Arial" w:cs="Arial"/>
        </w:rPr>
      </w:pPr>
      <w:r>
        <w:rPr>
          <w:rFonts w:ascii="Arial" w:hAnsi="Arial" w:cs="Arial"/>
        </w:rPr>
        <w:t xml:space="preserve">Las principales causas antrópicas de incendios forestales en el estado de Oaxaca según el Gobierno del estado </w:t>
      </w:r>
      <w:r w:rsidRPr="004F564B">
        <w:rPr>
          <w:rFonts w:ascii="Arial" w:hAnsi="Arial" w:cs="Arial"/>
          <w:i/>
        </w:rPr>
        <w:t>et al.</w:t>
      </w:r>
      <w:r>
        <w:rPr>
          <w:rFonts w:ascii="Arial" w:hAnsi="Arial" w:cs="Arial"/>
          <w:i/>
        </w:rPr>
        <w:t xml:space="preserve">, </w:t>
      </w:r>
      <w:r w:rsidRPr="004F564B">
        <w:rPr>
          <w:rFonts w:ascii="Arial" w:hAnsi="Arial" w:cs="Arial"/>
        </w:rPr>
        <w:t>(2003)</w:t>
      </w:r>
      <w:r>
        <w:rPr>
          <w:rFonts w:ascii="Arial" w:hAnsi="Arial" w:cs="Arial"/>
        </w:rPr>
        <w:t xml:space="preserve"> son las siguientes:</w:t>
      </w:r>
    </w:p>
    <w:p w:rsidR="00D20693" w:rsidRPr="004F564B" w:rsidRDefault="00D20693" w:rsidP="00D20693">
      <w:pPr>
        <w:pStyle w:val="Prrafodelista"/>
        <w:numPr>
          <w:ilvl w:val="0"/>
          <w:numId w:val="31"/>
        </w:numPr>
        <w:jc w:val="both"/>
        <w:rPr>
          <w:rFonts w:ascii="Arial" w:hAnsi="Arial" w:cs="Arial"/>
          <w:i/>
        </w:rPr>
      </w:pPr>
      <w:r>
        <w:rPr>
          <w:rFonts w:ascii="Arial" w:hAnsi="Arial" w:cs="Arial"/>
          <w:sz w:val="22"/>
          <w:szCs w:val="22"/>
        </w:rPr>
        <w:t>Quema de pastos.</w:t>
      </w:r>
    </w:p>
    <w:p w:rsidR="00D20693" w:rsidRDefault="00D20693" w:rsidP="00D20693">
      <w:pPr>
        <w:pStyle w:val="Prrafodelista"/>
        <w:ind w:left="720"/>
        <w:jc w:val="both"/>
        <w:rPr>
          <w:rFonts w:ascii="Arial" w:hAnsi="Arial" w:cs="Arial"/>
          <w:sz w:val="22"/>
          <w:szCs w:val="22"/>
        </w:rPr>
      </w:pPr>
      <w:r>
        <w:rPr>
          <w:rFonts w:ascii="Arial" w:hAnsi="Arial" w:cs="Arial"/>
          <w:sz w:val="22"/>
          <w:szCs w:val="22"/>
        </w:rPr>
        <w:t>Para la remoción de pastizales o de parásitos que pueden afectar a la ganadería, como las garrapatas.</w:t>
      </w:r>
    </w:p>
    <w:p w:rsidR="00D20693" w:rsidRDefault="00D20693" w:rsidP="00D20693">
      <w:pPr>
        <w:pStyle w:val="Prrafodelista"/>
        <w:ind w:left="720"/>
        <w:jc w:val="both"/>
        <w:rPr>
          <w:rFonts w:ascii="Arial" w:hAnsi="Arial" w:cs="Arial"/>
          <w:sz w:val="22"/>
          <w:szCs w:val="22"/>
        </w:rPr>
      </w:pPr>
    </w:p>
    <w:p w:rsidR="00D20693" w:rsidRDefault="00D20693" w:rsidP="00D20693">
      <w:pPr>
        <w:pStyle w:val="Prrafodelista"/>
        <w:numPr>
          <w:ilvl w:val="0"/>
          <w:numId w:val="31"/>
        </w:numPr>
        <w:jc w:val="both"/>
        <w:rPr>
          <w:rFonts w:ascii="Arial" w:hAnsi="Arial" w:cs="Arial"/>
          <w:sz w:val="22"/>
        </w:rPr>
      </w:pPr>
      <w:r w:rsidRPr="004F564B">
        <w:rPr>
          <w:rFonts w:ascii="Arial" w:hAnsi="Arial" w:cs="Arial"/>
          <w:sz w:val="22"/>
        </w:rPr>
        <w:t>Quema para cultivos.</w:t>
      </w:r>
    </w:p>
    <w:p w:rsidR="00D20693" w:rsidRPr="00070728" w:rsidRDefault="00D20693" w:rsidP="00D20693">
      <w:pPr>
        <w:ind w:left="708"/>
        <w:jc w:val="both"/>
        <w:rPr>
          <w:rFonts w:ascii="Arial" w:hAnsi="Arial" w:cs="Arial"/>
        </w:rPr>
      </w:pPr>
      <w:r>
        <w:rPr>
          <w:rFonts w:ascii="Arial" w:hAnsi="Arial" w:cs="Arial"/>
        </w:rPr>
        <w:t xml:space="preserve">Con el fin de preparar los terrenos queman residuos agrícolas, sin embargo al no </w:t>
      </w:r>
      <w:r w:rsidRPr="00070728">
        <w:rPr>
          <w:rFonts w:ascii="Arial" w:hAnsi="Arial" w:cs="Arial"/>
        </w:rPr>
        <w:t>tomarse las precauciones necesarias, los incendios son propagados sin control.</w:t>
      </w:r>
    </w:p>
    <w:p w:rsidR="00D20693" w:rsidRPr="00070728" w:rsidRDefault="00D20693" w:rsidP="00D20693">
      <w:pPr>
        <w:pStyle w:val="Prrafodelista"/>
        <w:numPr>
          <w:ilvl w:val="0"/>
          <w:numId w:val="31"/>
        </w:numPr>
        <w:jc w:val="both"/>
        <w:rPr>
          <w:rFonts w:ascii="Arial" w:hAnsi="Arial" w:cs="Arial"/>
          <w:sz w:val="22"/>
          <w:szCs w:val="22"/>
        </w:rPr>
      </w:pPr>
      <w:r w:rsidRPr="00070728">
        <w:rPr>
          <w:rFonts w:ascii="Arial" w:hAnsi="Arial" w:cs="Arial"/>
          <w:sz w:val="22"/>
          <w:szCs w:val="22"/>
        </w:rPr>
        <w:lastRenderedPageBreak/>
        <w:t>Quema en áreas forestales.</w:t>
      </w:r>
    </w:p>
    <w:p w:rsidR="00D20693" w:rsidRPr="00070728" w:rsidRDefault="00D20693" w:rsidP="00D20693">
      <w:pPr>
        <w:pStyle w:val="Prrafodelista"/>
        <w:ind w:left="720"/>
        <w:jc w:val="both"/>
        <w:rPr>
          <w:rFonts w:ascii="Arial" w:hAnsi="Arial" w:cs="Arial"/>
          <w:sz w:val="22"/>
          <w:szCs w:val="22"/>
        </w:rPr>
      </w:pPr>
      <w:r w:rsidRPr="00070728">
        <w:rPr>
          <w:rFonts w:ascii="Arial" w:hAnsi="Arial" w:cs="Arial"/>
          <w:sz w:val="22"/>
          <w:szCs w:val="22"/>
        </w:rPr>
        <w:t>Tienen el fin de reducir los combustibles peligrosos o de preparar el terreno para una plantación.</w:t>
      </w:r>
    </w:p>
    <w:p w:rsidR="00D20693" w:rsidRPr="00070728" w:rsidRDefault="00D20693" w:rsidP="00D20693">
      <w:pPr>
        <w:pStyle w:val="Prrafodelista"/>
        <w:ind w:left="720"/>
        <w:jc w:val="both"/>
        <w:rPr>
          <w:rFonts w:ascii="Arial" w:hAnsi="Arial" w:cs="Arial"/>
          <w:sz w:val="22"/>
          <w:szCs w:val="22"/>
        </w:rPr>
      </w:pPr>
    </w:p>
    <w:p w:rsidR="00D20693" w:rsidRPr="00070728" w:rsidRDefault="00D20693" w:rsidP="00D20693">
      <w:pPr>
        <w:pStyle w:val="Prrafodelista"/>
        <w:numPr>
          <w:ilvl w:val="0"/>
          <w:numId w:val="31"/>
        </w:numPr>
        <w:jc w:val="both"/>
        <w:rPr>
          <w:rFonts w:ascii="Arial" w:hAnsi="Arial" w:cs="Arial"/>
          <w:sz w:val="22"/>
          <w:szCs w:val="22"/>
        </w:rPr>
      </w:pPr>
      <w:r w:rsidRPr="00070728">
        <w:rPr>
          <w:rFonts w:ascii="Arial" w:hAnsi="Arial" w:cs="Arial"/>
          <w:sz w:val="22"/>
          <w:szCs w:val="22"/>
        </w:rPr>
        <w:t>Aprovechamiento forestal.</w:t>
      </w:r>
    </w:p>
    <w:p w:rsidR="00D20693" w:rsidRPr="00070728" w:rsidRDefault="00D20693" w:rsidP="00D20693">
      <w:pPr>
        <w:pStyle w:val="Prrafodelista"/>
        <w:ind w:left="720"/>
        <w:jc w:val="both"/>
        <w:rPr>
          <w:rFonts w:ascii="Arial" w:hAnsi="Arial" w:cs="Arial"/>
          <w:sz w:val="22"/>
          <w:szCs w:val="22"/>
        </w:rPr>
      </w:pPr>
      <w:r w:rsidRPr="00070728">
        <w:rPr>
          <w:rFonts w:ascii="Arial" w:hAnsi="Arial" w:cs="Arial"/>
          <w:sz w:val="22"/>
          <w:szCs w:val="22"/>
        </w:rPr>
        <w:t>Incluye la extracción de madera, el aprovechamiento de leña, la extracción de resinas, producción de carbón y aprovechamiento de recursos no maderables.</w:t>
      </w:r>
    </w:p>
    <w:p w:rsidR="00D20693" w:rsidRPr="00070728" w:rsidRDefault="00D20693" w:rsidP="00D20693">
      <w:pPr>
        <w:pStyle w:val="Prrafodelista"/>
        <w:ind w:left="720"/>
        <w:jc w:val="both"/>
        <w:rPr>
          <w:rFonts w:ascii="Arial" w:hAnsi="Arial" w:cs="Arial"/>
          <w:sz w:val="22"/>
          <w:szCs w:val="22"/>
        </w:rPr>
      </w:pPr>
    </w:p>
    <w:p w:rsidR="00D20693" w:rsidRDefault="00D20693" w:rsidP="00D20693">
      <w:pPr>
        <w:pStyle w:val="Prrafodelista"/>
        <w:numPr>
          <w:ilvl w:val="0"/>
          <w:numId w:val="31"/>
        </w:numPr>
        <w:jc w:val="both"/>
        <w:rPr>
          <w:rFonts w:ascii="Arial" w:hAnsi="Arial" w:cs="Arial"/>
        </w:rPr>
      </w:pPr>
      <w:r w:rsidRPr="00070728">
        <w:rPr>
          <w:rFonts w:ascii="Arial" w:hAnsi="Arial" w:cs="Arial"/>
          <w:sz w:val="22"/>
        </w:rPr>
        <w:t>Hogueras de excursionistas.</w:t>
      </w:r>
    </w:p>
    <w:p w:rsidR="00D20693" w:rsidRDefault="00D20693" w:rsidP="00D20693">
      <w:pPr>
        <w:pStyle w:val="Prrafodelista"/>
        <w:ind w:left="720"/>
        <w:jc w:val="both"/>
        <w:rPr>
          <w:rFonts w:ascii="Arial" w:hAnsi="Arial" w:cs="Arial"/>
        </w:rPr>
      </w:pPr>
    </w:p>
    <w:p w:rsidR="00D20693" w:rsidRPr="00070728" w:rsidRDefault="00D20693" w:rsidP="00D20693">
      <w:pPr>
        <w:pStyle w:val="Prrafodelista"/>
        <w:numPr>
          <w:ilvl w:val="0"/>
          <w:numId w:val="31"/>
        </w:numPr>
        <w:jc w:val="both"/>
        <w:rPr>
          <w:rFonts w:ascii="Arial" w:hAnsi="Arial" w:cs="Arial"/>
          <w:sz w:val="22"/>
          <w:szCs w:val="22"/>
        </w:rPr>
      </w:pPr>
      <w:r w:rsidRPr="00070728">
        <w:rPr>
          <w:rFonts w:ascii="Arial" w:hAnsi="Arial" w:cs="Arial"/>
          <w:sz w:val="22"/>
        </w:rPr>
        <w:t>Fuma</w:t>
      </w:r>
      <w:r w:rsidRPr="00070728">
        <w:rPr>
          <w:rFonts w:ascii="Arial" w:hAnsi="Arial" w:cs="Arial"/>
          <w:sz w:val="22"/>
          <w:szCs w:val="22"/>
        </w:rPr>
        <w:t>dores.</w:t>
      </w:r>
    </w:p>
    <w:p w:rsidR="00D20693" w:rsidRPr="00070728" w:rsidRDefault="00D20693" w:rsidP="00D20693">
      <w:pPr>
        <w:ind w:left="708"/>
        <w:jc w:val="both"/>
        <w:rPr>
          <w:rFonts w:ascii="Arial" w:eastAsia="Times New Roman" w:hAnsi="Arial" w:cs="Arial"/>
          <w:lang w:val="es-ES" w:eastAsia="es-ES"/>
        </w:rPr>
      </w:pPr>
      <w:r w:rsidRPr="00070728">
        <w:rPr>
          <w:rFonts w:ascii="Arial" w:eastAsia="Times New Roman" w:hAnsi="Arial" w:cs="Arial"/>
          <w:lang w:val="es-ES" w:eastAsia="es-ES"/>
        </w:rPr>
        <w:t>Cuando éstos arrojan colillas de cigarro a las áreas forestales, sucede sobre todo al lado de los caminos y carreteras.</w:t>
      </w:r>
    </w:p>
    <w:p w:rsidR="00D20693" w:rsidRPr="00070728" w:rsidRDefault="00D20693" w:rsidP="00D20693">
      <w:pPr>
        <w:pStyle w:val="Prrafodelista"/>
        <w:numPr>
          <w:ilvl w:val="0"/>
          <w:numId w:val="32"/>
        </w:numPr>
        <w:jc w:val="both"/>
        <w:rPr>
          <w:rFonts w:ascii="Arial" w:hAnsi="Arial" w:cs="Arial"/>
          <w:sz w:val="22"/>
          <w:szCs w:val="22"/>
        </w:rPr>
      </w:pPr>
      <w:r w:rsidRPr="00070728">
        <w:rPr>
          <w:rFonts w:ascii="Arial" w:hAnsi="Arial" w:cs="Arial"/>
          <w:sz w:val="22"/>
          <w:szCs w:val="22"/>
        </w:rPr>
        <w:t>Cazadores.</w:t>
      </w:r>
    </w:p>
    <w:p w:rsidR="00D20693" w:rsidRPr="00070728" w:rsidRDefault="00D20693" w:rsidP="00D20693">
      <w:pPr>
        <w:pStyle w:val="Prrafodelista"/>
        <w:ind w:left="720"/>
        <w:jc w:val="both"/>
        <w:rPr>
          <w:rFonts w:ascii="Arial" w:hAnsi="Arial" w:cs="Arial"/>
          <w:sz w:val="22"/>
          <w:szCs w:val="22"/>
        </w:rPr>
      </w:pPr>
      <w:r w:rsidRPr="00070728">
        <w:rPr>
          <w:rFonts w:ascii="Arial" w:hAnsi="Arial" w:cs="Arial"/>
          <w:sz w:val="22"/>
          <w:szCs w:val="22"/>
        </w:rPr>
        <w:t>Provocan incendios con el fin de encerrar a sus presas en áreas determinadas, o para quitar la vegetación y facilitar su captura.</w:t>
      </w:r>
    </w:p>
    <w:p w:rsidR="00D20693" w:rsidRPr="00070728" w:rsidRDefault="00D20693" w:rsidP="00D20693">
      <w:pPr>
        <w:pStyle w:val="Prrafodelista"/>
        <w:ind w:left="720"/>
        <w:jc w:val="both"/>
        <w:rPr>
          <w:rFonts w:ascii="Arial" w:hAnsi="Arial" w:cs="Arial"/>
          <w:sz w:val="22"/>
          <w:szCs w:val="22"/>
        </w:rPr>
      </w:pPr>
    </w:p>
    <w:p w:rsidR="00D20693" w:rsidRDefault="00D20693" w:rsidP="00D20693">
      <w:pPr>
        <w:pStyle w:val="Prrafodelista"/>
        <w:numPr>
          <w:ilvl w:val="0"/>
          <w:numId w:val="32"/>
        </w:numPr>
        <w:jc w:val="both"/>
        <w:rPr>
          <w:rFonts w:ascii="Arial" w:hAnsi="Arial" w:cs="Arial"/>
          <w:sz w:val="22"/>
          <w:szCs w:val="22"/>
        </w:rPr>
      </w:pPr>
      <w:r w:rsidRPr="00070728">
        <w:rPr>
          <w:rFonts w:ascii="Arial" w:hAnsi="Arial" w:cs="Arial"/>
          <w:sz w:val="22"/>
          <w:szCs w:val="22"/>
        </w:rPr>
        <w:t>Incendiarios (pirómanos)</w:t>
      </w:r>
    </w:p>
    <w:p w:rsidR="00D20693" w:rsidRPr="00E01249" w:rsidRDefault="00D20693" w:rsidP="00D20693">
      <w:pPr>
        <w:pStyle w:val="Prrafodelista"/>
        <w:ind w:left="720"/>
        <w:jc w:val="both"/>
        <w:rPr>
          <w:rFonts w:ascii="Arial" w:hAnsi="Arial" w:cs="Arial"/>
          <w:sz w:val="22"/>
          <w:szCs w:val="22"/>
        </w:rPr>
      </w:pPr>
    </w:p>
    <w:p w:rsidR="00D20693" w:rsidRPr="00070728" w:rsidRDefault="00D20693" w:rsidP="00D20693">
      <w:pPr>
        <w:pStyle w:val="Prrafodelista"/>
        <w:numPr>
          <w:ilvl w:val="0"/>
          <w:numId w:val="32"/>
        </w:numPr>
        <w:jc w:val="both"/>
        <w:rPr>
          <w:rFonts w:ascii="Arial" w:hAnsi="Arial" w:cs="Arial"/>
          <w:sz w:val="22"/>
          <w:szCs w:val="22"/>
        </w:rPr>
      </w:pPr>
      <w:r w:rsidRPr="00070728">
        <w:rPr>
          <w:rFonts w:ascii="Arial" w:hAnsi="Arial" w:cs="Arial"/>
          <w:sz w:val="22"/>
          <w:szCs w:val="22"/>
        </w:rPr>
        <w:t>Problemas de límites y rencillas entre pobladores.</w:t>
      </w:r>
    </w:p>
    <w:p w:rsidR="00D20693" w:rsidRDefault="00D20693" w:rsidP="00D20693">
      <w:pPr>
        <w:ind w:left="708"/>
        <w:jc w:val="both"/>
        <w:rPr>
          <w:rFonts w:ascii="Arial" w:eastAsia="Times New Roman" w:hAnsi="Arial" w:cs="Arial"/>
          <w:lang w:val="es-ES" w:eastAsia="es-ES"/>
        </w:rPr>
      </w:pPr>
      <w:r w:rsidRPr="00070728">
        <w:rPr>
          <w:rFonts w:ascii="Arial" w:eastAsia="Times New Roman" w:hAnsi="Arial" w:cs="Arial"/>
          <w:lang w:val="es-ES" w:eastAsia="es-ES"/>
        </w:rPr>
        <w:t>Son causados por problemas entre pobladores, por la disputa de terrenos.</w:t>
      </w:r>
    </w:p>
    <w:p w:rsidR="00D20693" w:rsidRDefault="00D20693" w:rsidP="00D20693">
      <w:pPr>
        <w:ind w:left="708"/>
        <w:jc w:val="both"/>
        <w:rPr>
          <w:rFonts w:ascii="Arial" w:eastAsia="Times New Roman" w:hAnsi="Arial" w:cs="Arial"/>
          <w:lang w:val="es-ES" w:eastAsia="es-ES"/>
        </w:rPr>
      </w:pPr>
      <w:r>
        <w:rPr>
          <w:rFonts w:ascii="Arial" w:eastAsia="Times New Roman" w:hAnsi="Arial" w:cs="Arial"/>
          <w:lang w:val="es-ES" w:eastAsia="es-ES"/>
        </w:rPr>
        <w:t>Se extrajeron las siguientes tablas () del Atlas de Riesgos del Estado de Oaxaca, donde se puede apreciar tanto el área y tipo de vegetación de los terrenos afectados durante el periodo 1995-2003 por el fuego, así como las causas de los incendios forestales durante el periodo 1995-2000.</w:t>
      </w: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D20693" w:rsidRDefault="00D20693" w:rsidP="00D20693">
      <w:pPr>
        <w:jc w:val="center"/>
        <w:rPr>
          <w:rFonts w:ascii="Arial" w:eastAsia="Times New Roman" w:hAnsi="Arial" w:cs="Arial"/>
          <w:b/>
          <w:sz w:val="18"/>
          <w:highlight w:val="yellow"/>
          <w:lang w:val="es-ES" w:eastAsia="es-ES"/>
        </w:rPr>
      </w:pPr>
    </w:p>
    <w:p w:rsidR="00F6513A" w:rsidRDefault="00F6513A" w:rsidP="00D20693">
      <w:pPr>
        <w:jc w:val="center"/>
        <w:rPr>
          <w:rFonts w:ascii="Arial" w:eastAsia="Times New Roman" w:hAnsi="Arial" w:cs="Arial"/>
          <w:b/>
          <w:sz w:val="18"/>
          <w:highlight w:val="yellow"/>
          <w:lang w:val="es-ES" w:eastAsia="es-ES"/>
        </w:rPr>
      </w:pPr>
    </w:p>
    <w:p w:rsidR="00F6513A" w:rsidRDefault="00F6513A" w:rsidP="00D20693">
      <w:pPr>
        <w:jc w:val="center"/>
        <w:rPr>
          <w:rFonts w:ascii="Arial" w:eastAsia="Times New Roman" w:hAnsi="Arial" w:cs="Arial"/>
          <w:b/>
          <w:sz w:val="18"/>
          <w:highlight w:val="yellow"/>
          <w:lang w:val="es-ES" w:eastAsia="es-ES"/>
        </w:rPr>
      </w:pPr>
    </w:p>
    <w:p w:rsidR="00F6513A" w:rsidRDefault="00F6513A" w:rsidP="00D20693">
      <w:pPr>
        <w:jc w:val="center"/>
        <w:rPr>
          <w:rFonts w:ascii="Arial" w:eastAsia="Times New Roman" w:hAnsi="Arial" w:cs="Arial"/>
          <w:b/>
          <w:sz w:val="18"/>
          <w:highlight w:val="yellow"/>
          <w:lang w:val="es-ES" w:eastAsia="es-ES"/>
        </w:rPr>
      </w:pPr>
    </w:p>
    <w:p w:rsidR="00F6513A" w:rsidRDefault="00F6513A" w:rsidP="00D20693">
      <w:pPr>
        <w:jc w:val="center"/>
        <w:rPr>
          <w:rFonts w:ascii="Arial" w:eastAsia="Times New Roman" w:hAnsi="Arial" w:cs="Arial"/>
          <w:b/>
          <w:sz w:val="18"/>
          <w:highlight w:val="yellow"/>
          <w:lang w:val="es-ES" w:eastAsia="es-ES"/>
        </w:rPr>
      </w:pPr>
    </w:p>
    <w:p w:rsidR="00D20693" w:rsidRPr="00E01249" w:rsidRDefault="00D20693" w:rsidP="00D20693">
      <w:pPr>
        <w:jc w:val="center"/>
        <w:rPr>
          <w:rFonts w:ascii="Arial" w:eastAsia="Times New Roman" w:hAnsi="Arial" w:cs="Arial"/>
          <w:b/>
          <w:sz w:val="18"/>
          <w:lang w:val="es-ES" w:eastAsia="es-ES"/>
        </w:rPr>
      </w:pPr>
      <w:r w:rsidRPr="00F6513A">
        <w:rPr>
          <w:rFonts w:ascii="Arial" w:eastAsia="Times New Roman" w:hAnsi="Arial" w:cs="Arial"/>
          <w:b/>
          <w:sz w:val="18"/>
          <w:lang w:val="es-ES" w:eastAsia="es-ES"/>
        </w:rPr>
        <w:t xml:space="preserve">Tabla </w:t>
      </w:r>
      <w:sdt>
        <w:sdtPr>
          <w:rPr>
            <w:rFonts w:ascii="Arial" w:eastAsia="Times New Roman" w:hAnsi="Arial" w:cs="Arial"/>
            <w:b/>
            <w:sz w:val="18"/>
            <w:lang w:val="es-ES" w:eastAsia="es-ES"/>
          </w:rPr>
          <w:id w:val="2232727"/>
          <w:citation/>
        </w:sdtPr>
        <w:sdtContent>
          <w:r w:rsidR="003543C9" w:rsidRPr="00F6513A">
            <w:rPr>
              <w:rFonts w:ascii="Arial" w:eastAsia="Times New Roman" w:hAnsi="Arial" w:cs="Arial"/>
              <w:b/>
              <w:sz w:val="18"/>
              <w:lang w:val="es-ES" w:eastAsia="es-ES"/>
            </w:rPr>
            <w:fldChar w:fldCharType="begin"/>
          </w:r>
          <w:r w:rsidRPr="00F6513A">
            <w:rPr>
              <w:rFonts w:ascii="Arial" w:eastAsia="Times New Roman" w:hAnsi="Arial" w:cs="Arial"/>
              <w:b/>
              <w:sz w:val="18"/>
              <w:lang w:eastAsia="es-ES"/>
            </w:rPr>
            <w:instrText xml:space="preserve"> CITATION MarcadorDePosición1 \l 2058  </w:instrText>
          </w:r>
          <w:r w:rsidR="003543C9" w:rsidRPr="00F6513A">
            <w:rPr>
              <w:rFonts w:ascii="Arial" w:eastAsia="Times New Roman" w:hAnsi="Arial" w:cs="Arial"/>
              <w:b/>
              <w:sz w:val="18"/>
              <w:lang w:val="es-ES" w:eastAsia="es-ES"/>
            </w:rPr>
            <w:fldChar w:fldCharType="separate"/>
          </w:r>
          <w:r w:rsidRPr="00F6513A">
            <w:rPr>
              <w:rFonts w:ascii="Arial" w:eastAsia="Times New Roman" w:hAnsi="Arial" w:cs="Arial"/>
              <w:noProof/>
              <w:sz w:val="18"/>
              <w:lang w:eastAsia="es-ES"/>
            </w:rPr>
            <w:t>(Gobierno del Estado de Oaxaca et al., 2003)</w:t>
          </w:r>
          <w:r w:rsidR="003543C9" w:rsidRPr="00F6513A">
            <w:rPr>
              <w:rFonts w:ascii="Arial" w:eastAsia="Times New Roman" w:hAnsi="Arial" w:cs="Arial"/>
              <w:b/>
              <w:sz w:val="18"/>
              <w:lang w:val="es-ES" w:eastAsia="es-ES"/>
            </w:rPr>
            <w:fldChar w:fldCharType="end"/>
          </w:r>
        </w:sdtContent>
      </w:sdt>
    </w:p>
    <w:p w:rsidR="00D20693" w:rsidRDefault="00D20693" w:rsidP="00D20693">
      <w:pPr>
        <w:ind w:left="708"/>
        <w:jc w:val="center"/>
        <w:rPr>
          <w:rFonts w:ascii="Arial" w:hAnsi="Arial" w:cs="Arial"/>
        </w:rPr>
      </w:pPr>
      <w:r>
        <w:rPr>
          <w:rFonts w:ascii="Arial" w:hAnsi="Arial" w:cs="Arial"/>
          <w:noProof/>
          <w:lang w:eastAsia="es-MX"/>
        </w:rPr>
        <w:drawing>
          <wp:inline distT="0" distB="0" distL="0" distR="0">
            <wp:extent cx="5189517" cy="2897579"/>
            <wp:effectExtent l="19050" t="0" r="0" b="0"/>
            <wp:docPr id="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l="4737" t="11561" r="2826" b="19635"/>
                    <a:stretch>
                      <a:fillRect/>
                    </a:stretch>
                  </pic:blipFill>
                  <pic:spPr bwMode="auto">
                    <a:xfrm>
                      <a:off x="0" y="0"/>
                      <a:ext cx="5189517" cy="2897579"/>
                    </a:xfrm>
                    <a:prstGeom prst="rect">
                      <a:avLst/>
                    </a:prstGeom>
                    <a:noFill/>
                    <a:ln w="9525">
                      <a:noFill/>
                      <a:miter lim="800000"/>
                      <a:headEnd/>
                      <a:tailEnd/>
                    </a:ln>
                  </pic:spPr>
                </pic:pic>
              </a:graphicData>
            </a:graphic>
          </wp:inline>
        </w:drawing>
      </w:r>
    </w:p>
    <w:p w:rsidR="00D20693" w:rsidRDefault="00D20693" w:rsidP="00D20693">
      <w:pPr>
        <w:jc w:val="center"/>
        <w:rPr>
          <w:rFonts w:ascii="Arial" w:eastAsia="Times New Roman" w:hAnsi="Arial" w:cs="Arial"/>
          <w:b/>
          <w:highlight w:val="yellow"/>
          <w:lang w:val="es-ES" w:eastAsia="es-ES"/>
        </w:rPr>
      </w:pPr>
    </w:p>
    <w:p w:rsidR="00D20693" w:rsidRPr="00421F21" w:rsidRDefault="00D20693" w:rsidP="00D20693">
      <w:pPr>
        <w:jc w:val="center"/>
        <w:rPr>
          <w:rFonts w:ascii="Arial" w:eastAsia="Times New Roman" w:hAnsi="Arial" w:cs="Arial"/>
          <w:b/>
          <w:lang w:val="es-ES" w:eastAsia="es-ES"/>
        </w:rPr>
      </w:pPr>
      <w:r w:rsidRPr="00F6513A">
        <w:rPr>
          <w:rFonts w:ascii="Arial" w:eastAsia="Times New Roman" w:hAnsi="Arial" w:cs="Arial"/>
          <w:b/>
          <w:lang w:val="es-ES" w:eastAsia="es-ES"/>
        </w:rPr>
        <w:t xml:space="preserve">Tabla </w:t>
      </w:r>
      <w:sdt>
        <w:sdtPr>
          <w:rPr>
            <w:rFonts w:ascii="Arial" w:eastAsia="Times New Roman" w:hAnsi="Arial" w:cs="Arial"/>
            <w:b/>
            <w:lang w:val="es-ES" w:eastAsia="es-ES"/>
          </w:rPr>
          <w:id w:val="2232728"/>
          <w:citation/>
        </w:sdtPr>
        <w:sdtContent>
          <w:r w:rsidR="003543C9" w:rsidRPr="00F6513A">
            <w:rPr>
              <w:rFonts w:ascii="Arial" w:eastAsia="Times New Roman" w:hAnsi="Arial" w:cs="Arial"/>
              <w:b/>
              <w:lang w:val="es-ES" w:eastAsia="es-ES"/>
            </w:rPr>
            <w:fldChar w:fldCharType="begin"/>
          </w:r>
          <w:r w:rsidRPr="00F6513A">
            <w:rPr>
              <w:rFonts w:ascii="Arial" w:eastAsia="Times New Roman" w:hAnsi="Arial" w:cs="Arial"/>
              <w:b/>
              <w:lang w:eastAsia="es-ES"/>
            </w:rPr>
            <w:instrText xml:space="preserve"> CITATION MarcadorDePosición1 \l 2058  </w:instrText>
          </w:r>
          <w:r w:rsidR="003543C9" w:rsidRPr="00F6513A">
            <w:rPr>
              <w:rFonts w:ascii="Arial" w:eastAsia="Times New Roman" w:hAnsi="Arial" w:cs="Arial"/>
              <w:b/>
              <w:lang w:val="es-ES" w:eastAsia="es-ES"/>
            </w:rPr>
            <w:fldChar w:fldCharType="separate"/>
          </w:r>
          <w:r w:rsidRPr="00F6513A">
            <w:rPr>
              <w:rFonts w:ascii="Arial" w:eastAsia="Times New Roman" w:hAnsi="Arial" w:cs="Arial"/>
              <w:noProof/>
              <w:lang w:eastAsia="es-ES"/>
            </w:rPr>
            <w:t>(Gobierno del Estado de Oaxaca et al., 2003)</w:t>
          </w:r>
          <w:r w:rsidR="003543C9" w:rsidRPr="00F6513A">
            <w:rPr>
              <w:rFonts w:ascii="Arial" w:eastAsia="Times New Roman" w:hAnsi="Arial" w:cs="Arial"/>
              <w:b/>
              <w:lang w:val="es-ES" w:eastAsia="es-ES"/>
            </w:rPr>
            <w:fldChar w:fldCharType="end"/>
          </w:r>
        </w:sdtContent>
      </w:sdt>
    </w:p>
    <w:p w:rsidR="00D20693" w:rsidRDefault="00D20693" w:rsidP="00D20693">
      <w:pPr>
        <w:ind w:left="708"/>
        <w:jc w:val="center"/>
        <w:rPr>
          <w:rFonts w:ascii="Arial" w:hAnsi="Arial" w:cs="Arial"/>
        </w:rPr>
      </w:pPr>
      <w:r>
        <w:rPr>
          <w:rFonts w:ascii="Arial" w:hAnsi="Arial" w:cs="Arial"/>
          <w:noProof/>
          <w:lang w:eastAsia="es-MX"/>
        </w:rPr>
        <w:drawing>
          <wp:inline distT="0" distB="0" distL="0" distR="0">
            <wp:extent cx="5089533" cy="2125683"/>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l="8339" t="29296" r="6422" b="23329"/>
                    <a:stretch>
                      <a:fillRect/>
                    </a:stretch>
                  </pic:blipFill>
                  <pic:spPr bwMode="auto">
                    <a:xfrm>
                      <a:off x="0" y="0"/>
                      <a:ext cx="5095048" cy="2127987"/>
                    </a:xfrm>
                    <a:prstGeom prst="rect">
                      <a:avLst/>
                    </a:prstGeom>
                    <a:noFill/>
                    <a:ln w="9525">
                      <a:noFill/>
                      <a:miter lim="800000"/>
                      <a:headEnd/>
                      <a:tailEnd/>
                    </a:ln>
                  </pic:spPr>
                </pic:pic>
              </a:graphicData>
            </a:graphic>
          </wp:inline>
        </w:drawing>
      </w:r>
    </w:p>
    <w:p w:rsidR="00D20693" w:rsidRDefault="00D20693" w:rsidP="00D20693">
      <w:pPr>
        <w:rPr>
          <w:rFonts w:ascii="Arial" w:hAnsi="Arial" w:cs="Arial"/>
        </w:rPr>
      </w:pPr>
      <w:r>
        <w:rPr>
          <w:rFonts w:ascii="Arial" w:hAnsi="Arial" w:cs="Arial"/>
        </w:rPr>
        <w:t>En concordancia con la tabla anterior, la figura … presenta en rojo a los municipios de Oaxaca con mayor  riesgo de incendios, en él se puede apreciar que el municipio en estudio esta inserto en las regiones más vulnerables a los incendios corresponden al Istmo, Sierra Norte, Sierra Sur, Mixteca y la Costa.</w:t>
      </w:r>
    </w:p>
    <w:p w:rsidR="00D20693" w:rsidRDefault="00D20693" w:rsidP="00D20693">
      <w:pPr>
        <w:rPr>
          <w:rFonts w:ascii="Arial" w:hAnsi="Arial" w:cs="Arial"/>
        </w:rPr>
      </w:pPr>
    </w:p>
    <w:p w:rsidR="00D20693" w:rsidRDefault="00D20693" w:rsidP="00D20693">
      <w:pPr>
        <w:jc w:val="center"/>
        <w:rPr>
          <w:rFonts w:ascii="Arial" w:hAnsi="Arial" w:cs="Arial"/>
        </w:rPr>
      </w:pPr>
    </w:p>
    <w:p w:rsidR="00D20693" w:rsidRDefault="00D20693" w:rsidP="00D20693">
      <w:pPr>
        <w:jc w:val="center"/>
        <w:rPr>
          <w:rFonts w:ascii="Arial" w:hAnsi="Arial" w:cs="Arial"/>
        </w:rPr>
      </w:pPr>
      <w:r>
        <w:rPr>
          <w:rFonts w:ascii="Arial" w:hAnsi="Arial" w:cs="Arial"/>
          <w:noProof/>
          <w:lang w:eastAsia="es-MX"/>
        </w:rPr>
        <w:lastRenderedPageBreak/>
        <w:drawing>
          <wp:inline distT="0" distB="0" distL="0" distR="0">
            <wp:extent cx="5502976" cy="3622519"/>
            <wp:effectExtent l="19050" t="0" r="2474" b="0"/>
            <wp:docPr id="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l="4526" t="11549" r="2191" b="6761"/>
                    <a:stretch>
                      <a:fillRect/>
                    </a:stretch>
                  </pic:blipFill>
                  <pic:spPr bwMode="auto">
                    <a:xfrm>
                      <a:off x="0" y="0"/>
                      <a:ext cx="5508808" cy="3626358"/>
                    </a:xfrm>
                    <a:prstGeom prst="rect">
                      <a:avLst/>
                    </a:prstGeom>
                    <a:noFill/>
                    <a:ln w="9525">
                      <a:noFill/>
                      <a:miter lim="800000"/>
                      <a:headEnd/>
                      <a:tailEnd/>
                    </a:ln>
                  </pic:spPr>
                </pic:pic>
              </a:graphicData>
            </a:graphic>
          </wp:inline>
        </w:drawing>
      </w:r>
    </w:p>
    <w:p w:rsidR="00D20693" w:rsidRDefault="00D20693" w:rsidP="00D20693">
      <w:pPr>
        <w:ind w:left="708"/>
        <w:jc w:val="center"/>
        <w:rPr>
          <w:rFonts w:ascii="Arial" w:hAnsi="Arial" w:cs="Arial"/>
        </w:rPr>
      </w:pPr>
      <w:r>
        <w:rPr>
          <w:rFonts w:ascii="Arial" w:hAnsi="Arial" w:cs="Arial"/>
        </w:rPr>
        <w:t xml:space="preserve">Figura… </w:t>
      </w:r>
      <w:sdt>
        <w:sdtPr>
          <w:rPr>
            <w:rFonts w:ascii="Arial" w:hAnsi="Arial" w:cs="Arial"/>
          </w:rPr>
          <w:id w:val="2232811"/>
          <w:citation/>
        </w:sdtPr>
        <w:sdtContent>
          <w:r w:rsidR="003543C9">
            <w:rPr>
              <w:rFonts w:ascii="Arial" w:hAnsi="Arial" w:cs="Arial"/>
            </w:rPr>
            <w:fldChar w:fldCharType="begin"/>
          </w:r>
          <w:r>
            <w:rPr>
              <w:rFonts w:ascii="Arial" w:hAnsi="Arial" w:cs="Arial"/>
            </w:rPr>
            <w:instrText xml:space="preserve"> CITATION MarcadorDePosición1 \l 2058  </w:instrText>
          </w:r>
          <w:r w:rsidR="003543C9">
            <w:rPr>
              <w:rFonts w:ascii="Arial" w:hAnsi="Arial" w:cs="Arial"/>
            </w:rPr>
            <w:fldChar w:fldCharType="separate"/>
          </w:r>
          <w:r w:rsidRPr="00D20693">
            <w:rPr>
              <w:rFonts w:ascii="Arial" w:hAnsi="Arial" w:cs="Arial"/>
              <w:noProof/>
            </w:rPr>
            <w:t>(Gobierno del Estado de Oaxaca et al., 2003)</w:t>
          </w:r>
          <w:r w:rsidR="003543C9">
            <w:rPr>
              <w:rFonts w:ascii="Arial" w:hAnsi="Arial" w:cs="Arial"/>
            </w:rPr>
            <w:fldChar w:fldCharType="end"/>
          </w:r>
        </w:sdtContent>
      </w:sdt>
    </w:p>
    <w:p w:rsidR="00D20693" w:rsidRDefault="00D20693" w:rsidP="00D20693">
      <w:pPr>
        <w:ind w:left="708"/>
        <w:jc w:val="center"/>
        <w:rPr>
          <w:rFonts w:ascii="Arial" w:hAnsi="Arial" w:cs="Arial"/>
        </w:rPr>
      </w:pPr>
    </w:p>
    <w:p w:rsidR="00D20693" w:rsidRDefault="00D20693" w:rsidP="00D20693">
      <w:pPr>
        <w:ind w:left="708"/>
        <w:jc w:val="both"/>
        <w:rPr>
          <w:rFonts w:ascii="Arial" w:hAnsi="Arial" w:cs="Arial"/>
        </w:rPr>
      </w:pPr>
      <w:r>
        <w:rPr>
          <w:rFonts w:ascii="Arial" w:hAnsi="Arial" w:cs="Arial"/>
        </w:rPr>
        <w:t>Bibliografía</w:t>
      </w:r>
    </w:p>
    <w:p w:rsidR="00D20693" w:rsidRPr="00421F21" w:rsidRDefault="00D20693" w:rsidP="00D20693">
      <w:pPr>
        <w:spacing w:after="0" w:line="240" w:lineRule="auto"/>
        <w:jc w:val="both"/>
        <w:rPr>
          <w:rFonts w:ascii="Arial" w:hAnsi="Arial" w:cs="Arial"/>
          <w:u w:val="single"/>
        </w:rPr>
      </w:pPr>
    </w:p>
    <w:p w:rsidR="00D20693" w:rsidRDefault="00D20693" w:rsidP="00D20693">
      <w:pPr>
        <w:spacing w:after="0" w:line="240" w:lineRule="auto"/>
        <w:jc w:val="both"/>
        <w:rPr>
          <w:rFonts w:ascii="Arial" w:hAnsi="Arial" w:cs="Arial"/>
          <w:noProof/>
          <w:lang w:val="es-ES"/>
        </w:rPr>
      </w:pPr>
      <w:r w:rsidRPr="00421F21">
        <w:rPr>
          <w:rFonts w:ascii="Arial" w:hAnsi="Arial" w:cs="Arial"/>
          <w:noProof/>
          <w:lang w:val="es-ES"/>
        </w:rPr>
        <w:t>Gobier</w:t>
      </w:r>
      <w:r>
        <w:rPr>
          <w:rFonts w:ascii="Arial" w:hAnsi="Arial" w:cs="Arial"/>
          <w:noProof/>
          <w:lang w:val="es-ES"/>
        </w:rPr>
        <w:t xml:space="preserve">no del Estado de Oaxaca </w:t>
      </w:r>
      <w:r w:rsidRPr="00421F21">
        <w:rPr>
          <w:rFonts w:ascii="Arial" w:hAnsi="Arial" w:cs="Arial"/>
          <w:i/>
          <w:noProof/>
          <w:lang w:val="es-ES"/>
        </w:rPr>
        <w:t>et al</w:t>
      </w:r>
      <w:r>
        <w:rPr>
          <w:rFonts w:ascii="Arial" w:hAnsi="Arial" w:cs="Arial"/>
          <w:noProof/>
          <w:lang w:val="es-ES"/>
        </w:rPr>
        <w:t>. 2003</w:t>
      </w:r>
      <w:r w:rsidRPr="00421F21">
        <w:rPr>
          <w:rFonts w:ascii="Arial" w:hAnsi="Arial" w:cs="Arial"/>
          <w:noProof/>
          <w:lang w:val="es-ES"/>
        </w:rPr>
        <w:t xml:space="preserve">. </w:t>
      </w:r>
      <w:r w:rsidRPr="00421F21">
        <w:rPr>
          <w:rFonts w:ascii="Arial" w:hAnsi="Arial" w:cs="Arial"/>
          <w:iCs/>
          <w:noProof/>
          <w:lang w:val="es-ES"/>
        </w:rPr>
        <w:t>Atlas Estatal de Riesgos</w:t>
      </w:r>
      <w:r w:rsidRPr="00421F21">
        <w:rPr>
          <w:rFonts w:ascii="Arial" w:hAnsi="Arial" w:cs="Arial"/>
          <w:i/>
          <w:iCs/>
          <w:noProof/>
          <w:lang w:val="es-ES"/>
        </w:rPr>
        <w:t>.</w:t>
      </w:r>
      <w:r w:rsidRPr="00421F21">
        <w:rPr>
          <w:rFonts w:ascii="Arial" w:hAnsi="Arial" w:cs="Arial"/>
          <w:noProof/>
          <w:lang w:val="es-ES"/>
        </w:rPr>
        <w:t xml:space="preserve"> Oaxaca: Gobierno del Estado de Oaxaca.</w:t>
      </w:r>
    </w:p>
    <w:p w:rsidR="00D20693" w:rsidRPr="00421F21" w:rsidRDefault="00D20693" w:rsidP="00D20693">
      <w:pPr>
        <w:spacing w:after="0" w:line="240" w:lineRule="auto"/>
        <w:jc w:val="both"/>
        <w:rPr>
          <w:rFonts w:ascii="Arial" w:hAnsi="Arial" w:cs="Arial"/>
          <w:u w:val="single"/>
        </w:rPr>
      </w:pPr>
    </w:p>
    <w:p w:rsidR="00D20693" w:rsidRPr="00421F21" w:rsidRDefault="00D20693" w:rsidP="00D20693">
      <w:pPr>
        <w:spacing w:after="0" w:line="240" w:lineRule="auto"/>
        <w:jc w:val="both"/>
        <w:rPr>
          <w:rFonts w:ascii="Arial" w:hAnsi="Arial" w:cs="Arial"/>
        </w:rPr>
      </w:pPr>
      <w:r w:rsidRPr="00421F21">
        <w:rPr>
          <w:rFonts w:ascii="Arial" w:hAnsi="Arial" w:cs="Arial"/>
        </w:rPr>
        <w:t xml:space="preserve">SEMARNAP, SAGARPA. 1999. Norma Oficial Mexicana NOM-015-SEMARNAP/SAGAR-1997. Diario Oficial. México. </w:t>
      </w:r>
    </w:p>
    <w:p w:rsidR="00D20693" w:rsidRPr="00421F21" w:rsidRDefault="003543C9" w:rsidP="00D20693">
      <w:pPr>
        <w:spacing w:after="0" w:line="240" w:lineRule="auto"/>
        <w:jc w:val="both"/>
        <w:rPr>
          <w:rFonts w:ascii="Arial" w:hAnsi="Arial" w:cs="Arial"/>
          <w:u w:val="single"/>
        </w:rPr>
      </w:pPr>
      <w:hyperlink r:id="rId47" w:history="1">
        <w:r w:rsidR="00D20693" w:rsidRPr="00421F21">
          <w:rPr>
            <w:rStyle w:val="Hipervnculo"/>
            <w:rFonts w:ascii="Arial" w:hAnsi="Arial" w:cs="Arial"/>
          </w:rPr>
          <w:t>http://www.semarnat.gob.mx/leyesynormas/normasoficialesmexicanasvigentes/Elaboracin%20conjunta%20%20con%20otras%20secretarias/NOM_015_FUEGO.pdf</w:t>
        </w:r>
      </w:hyperlink>
    </w:p>
    <w:p w:rsidR="00D20693" w:rsidRDefault="00D20693" w:rsidP="00D20693">
      <w:pPr>
        <w:pStyle w:val="Bibliografa"/>
        <w:rPr>
          <w:lang w:val="es-ES"/>
        </w:rPr>
      </w:pPr>
    </w:p>
    <w:p w:rsidR="00D20693" w:rsidRDefault="00D20693" w:rsidP="00D20693">
      <w:pPr>
        <w:rPr>
          <w:lang w:val="es-ES"/>
        </w:rPr>
      </w:pPr>
    </w:p>
    <w:p w:rsidR="00D20693" w:rsidRDefault="00D20693" w:rsidP="00D20693">
      <w:pPr>
        <w:rPr>
          <w:lang w:val="es-ES"/>
        </w:rPr>
      </w:pPr>
    </w:p>
    <w:p w:rsidR="00D20693" w:rsidRDefault="00D20693" w:rsidP="00D20693">
      <w:pPr>
        <w:rPr>
          <w:lang w:val="es-ES"/>
        </w:rPr>
      </w:pPr>
    </w:p>
    <w:p w:rsidR="00D20693" w:rsidRDefault="00D20693" w:rsidP="00D20693">
      <w:pPr>
        <w:rPr>
          <w:lang w:val="es-ES"/>
        </w:rPr>
      </w:pPr>
    </w:p>
    <w:p w:rsidR="00CE49BA" w:rsidRPr="00B05D9D" w:rsidRDefault="00CE49BA" w:rsidP="00B05D9D">
      <w:pPr>
        <w:spacing w:line="240" w:lineRule="auto"/>
        <w:jc w:val="both"/>
        <w:rPr>
          <w:rFonts w:ascii="Arial" w:hAnsi="Arial" w:cs="Arial"/>
          <w:lang w:val="es-ES"/>
        </w:rPr>
      </w:pPr>
    </w:p>
    <w:p w:rsidR="00904557" w:rsidRPr="00B05D9D" w:rsidRDefault="00904557" w:rsidP="00B05D9D">
      <w:pPr>
        <w:pStyle w:val="Default"/>
        <w:tabs>
          <w:tab w:val="num" w:pos="1260"/>
        </w:tabs>
        <w:spacing w:after="200"/>
        <w:jc w:val="both"/>
        <w:rPr>
          <w:rFonts w:ascii="Arial" w:hAnsi="Arial" w:cs="Arial"/>
          <w:sz w:val="22"/>
          <w:szCs w:val="22"/>
        </w:rPr>
      </w:pPr>
    </w:p>
    <w:p w:rsidR="004922FE" w:rsidRDefault="004922FE">
      <w:pPr>
        <w:rPr>
          <w:rFonts w:ascii="Arial" w:eastAsia="Times New Roman" w:hAnsi="Arial" w:cs="Arial"/>
          <w:b/>
          <w:color w:val="000000"/>
          <w:sz w:val="28"/>
          <w:szCs w:val="28"/>
          <w:lang w:val="es-ES" w:eastAsia="es-ES"/>
        </w:rPr>
      </w:pPr>
      <w:r>
        <w:rPr>
          <w:rFonts w:ascii="Arial" w:hAnsi="Arial" w:cs="Arial"/>
          <w:b/>
          <w:sz w:val="28"/>
          <w:szCs w:val="28"/>
        </w:rPr>
        <w:br w:type="page"/>
      </w:r>
    </w:p>
    <w:p w:rsidR="00904557" w:rsidRPr="00AC68BB" w:rsidRDefault="004776BF" w:rsidP="00B05D9D">
      <w:pPr>
        <w:pStyle w:val="Default"/>
        <w:tabs>
          <w:tab w:val="num" w:pos="1260"/>
        </w:tabs>
        <w:spacing w:after="200"/>
        <w:jc w:val="both"/>
        <w:rPr>
          <w:rFonts w:ascii="Arial" w:hAnsi="Arial" w:cs="Arial"/>
          <w:b/>
          <w:sz w:val="28"/>
          <w:szCs w:val="28"/>
        </w:rPr>
      </w:pPr>
      <w:r w:rsidRPr="00AC68BB">
        <w:rPr>
          <w:rFonts w:ascii="Arial" w:hAnsi="Arial" w:cs="Arial"/>
          <w:b/>
          <w:sz w:val="28"/>
          <w:szCs w:val="28"/>
        </w:rPr>
        <w:lastRenderedPageBreak/>
        <w:t xml:space="preserve">3.2 </w:t>
      </w:r>
      <w:r w:rsidR="00904557" w:rsidRPr="00AC68BB">
        <w:rPr>
          <w:rFonts w:ascii="Arial" w:hAnsi="Arial" w:cs="Arial"/>
          <w:b/>
          <w:sz w:val="28"/>
          <w:szCs w:val="28"/>
        </w:rPr>
        <w:t>Índice de Vulnerabilidad Ambiental</w:t>
      </w:r>
    </w:p>
    <w:p w:rsidR="00F540E9" w:rsidRPr="00F540E9" w:rsidRDefault="00F540E9" w:rsidP="00F540E9">
      <w:pPr>
        <w:jc w:val="both"/>
        <w:rPr>
          <w:rFonts w:ascii="Arial" w:hAnsi="Arial" w:cs="Arial"/>
        </w:rPr>
      </w:pPr>
      <w:r w:rsidRPr="00F540E9">
        <w:rPr>
          <w:rFonts w:ascii="Arial" w:hAnsi="Arial" w:cs="Arial"/>
        </w:rPr>
        <w:t>La costa de Oaxaca ocupa una superficie de 11,552,61 Km.</w:t>
      </w:r>
      <w:r w:rsidRPr="00F540E9">
        <w:rPr>
          <w:rFonts w:ascii="Arial" w:hAnsi="Arial" w:cs="Arial"/>
          <w:vertAlign w:val="superscript"/>
        </w:rPr>
        <w:t xml:space="preserve">2, </w:t>
      </w:r>
      <w:r w:rsidRPr="00F540E9">
        <w:rPr>
          <w:rFonts w:ascii="Arial" w:hAnsi="Arial" w:cs="Arial"/>
        </w:rPr>
        <w:t xml:space="preserve"> Su población en 2005 fue de 480,177 habitantes, que engloba a 13.69% del total de la entidad, donde 60.2% habitan en localidades de tipo rural. A lo largo de su historia, pero especialmente a partir de la conquista, con la introducción de la ganadería, nuevos cultivos, técnicas y animales domésticos, el paisaje  regional inicia un proceso de trasformación profunda. Posteriormente durante el Porfiriato y hasta bien entrado el siglo anterior, como producto de políticas de colonización, y las leyes de baldíos y desmontes, la costa experimentó transformaciones profundas en relación a su composición social, ambiental y del uso del suelo. Como resultado de ese proceso, gran parte de su cubierta vegetal original ha sido removida para dar paso a zonas agropecuarias orientadas a la producción comercial, hecho evidente en las porciones de lomerío y la planicie costera de los distritos que la conforman:  Jamiltepec, Juquila y Pochutla</w:t>
      </w:r>
      <w:r w:rsidRPr="00F540E9">
        <w:rPr>
          <w:rFonts w:ascii="Arial" w:hAnsi="Arial" w:cs="Arial"/>
          <w:vertAlign w:val="superscript"/>
        </w:rPr>
        <w:footnoteReference w:id="1"/>
      </w:r>
      <w:r w:rsidRPr="00F540E9">
        <w:rPr>
          <w:rFonts w:ascii="Arial" w:hAnsi="Arial" w:cs="Arial"/>
        </w:rPr>
        <w:t>, a lo que se suma el desarrollo de áreas turísticas, especialmente en Puerto Escondido, en el distrito de Juquila y en Santa María Huatulco, Puerto Ángel y Santa María Tonameca, en el distrito de Pochutla.</w:t>
      </w:r>
    </w:p>
    <w:p w:rsidR="00F540E9" w:rsidRPr="00F540E9" w:rsidRDefault="00F540E9" w:rsidP="00F540E9">
      <w:pPr>
        <w:jc w:val="both"/>
        <w:rPr>
          <w:rFonts w:ascii="Arial" w:hAnsi="Arial" w:cs="Arial"/>
        </w:rPr>
      </w:pPr>
      <w:r w:rsidRPr="00F540E9">
        <w:rPr>
          <w:rFonts w:ascii="Arial" w:hAnsi="Arial" w:cs="Arial"/>
        </w:rPr>
        <w:t>Un estudio consigna que  “Durante la década de los 70’s la agricultura comercial se impone en la planicie costera con la introducción de cultivos como el algodón y la palma de coco. Gran parte de los desmontes de selva virgen se debieron precisamente a esta actividad, principalmente en los alrededores del Parque Nacional Lagunas de Chacahua e incluso en su interior, con resultados efímeros pues el algodón perdió toda su importancia en 1980 y su lugar es ocupado ahora por plantaciones de limón”,</w:t>
      </w:r>
      <w:r w:rsidRPr="00F540E9">
        <w:rPr>
          <w:rFonts w:ascii="Arial" w:hAnsi="Arial" w:cs="Arial"/>
          <w:vertAlign w:val="superscript"/>
        </w:rPr>
        <w:footnoteReference w:id="2"/>
      </w:r>
      <w:r w:rsidRPr="00F540E9">
        <w:rPr>
          <w:rFonts w:ascii="Arial" w:hAnsi="Arial" w:cs="Arial"/>
        </w:rPr>
        <w:t xml:space="preserve"> a lo que más recientemente se añaden las de papaya maradol, especie exótica  promovida por las dependencias estatales y federales encargadas de la política agropecuaria estatal, que ha desplazado a la variedad criolla típica de </w:t>
      </w:r>
      <w:smartTag w:uri="urn:schemas-microsoft-com:office:smarttags" w:element="PersonName">
        <w:smartTagPr>
          <w:attr w:name="ProductID" w:val="la Costa"/>
        </w:smartTagPr>
        <w:smartTag w:uri="urn:schemas-microsoft-com:office:smarttags" w:element="PersonName">
          <w:smartTagPr>
            <w:attr w:name="ProductID" w:val="la Costa Chica."/>
          </w:smartTagPr>
          <w:r w:rsidRPr="00F540E9">
            <w:rPr>
              <w:rFonts w:ascii="Arial" w:hAnsi="Arial" w:cs="Arial"/>
            </w:rPr>
            <w:t>la Costa</w:t>
          </w:r>
        </w:smartTag>
        <w:r w:rsidRPr="00F540E9">
          <w:rPr>
            <w:rFonts w:ascii="Arial" w:hAnsi="Arial" w:cs="Arial"/>
          </w:rPr>
          <w:t xml:space="preserve"> Chica.</w:t>
        </w:r>
      </w:smartTag>
    </w:p>
    <w:p w:rsidR="00F540E9" w:rsidRPr="004D1713" w:rsidRDefault="00F540E9" w:rsidP="00F540E9">
      <w:pPr>
        <w:spacing w:after="0"/>
        <w:rPr>
          <w:rFonts w:cs="Arial"/>
          <w:bCs/>
          <w:iCs/>
          <w:color w:val="000000"/>
          <w:lang w:eastAsia="es-MX"/>
        </w:rPr>
      </w:pPr>
      <w:r w:rsidRPr="004D1713">
        <w:rPr>
          <w:rFonts w:cs="Arial"/>
          <w:bCs/>
          <w:iCs/>
          <w:color w:val="000000"/>
          <w:lang w:eastAsia="es-MX"/>
        </w:rPr>
        <w:t xml:space="preserve">En Tonameca se pueden distinguir 4 tipos de uso del suelo principales, que van aparejados a sus actividades productivas fundamentales: agrícola, pecuario, agroforestal y para usos turísticos. Además están las actividades pesqueras lagunares y marítimas y, de manera no regulada, la extracción de madera y la cacería. De acuerdo a sus pobladores, la agricultura constituye la actividad que  reditúa la mayor parte de los ingresos y es la tercera en cuanto a la población dedicada a ella, siendo el turismo la siguiente en términos de ingresos, pero la 1ª. como medio de trabajo. La ganadería es la tercera por población ocupada y len ingresos, mientras la pesca ocupa el cuarto sitio en ambos rubros.   </w:t>
      </w:r>
    </w:p>
    <w:p w:rsidR="00F540E9" w:rsidRPr="004D1713" w:rsidRDefault="00F540E9" w:rsidP="00F540E9">
      <w:pPr>
        <w:spacing w:after="0"/>
        <w:rPr>
          <w:rFonts w:cs="Arial"/>
          <w:bCs/>
          <w:iCs/>
          <w:color w:val="000000"/>
          <w:lang w:eastAsia="es-MX"/>
        </w:rPr>
      </w:pPr>
    </w:p>
    <w:p w:rsidR="00F540E9" w:rsidRPr="004D1713" w:rsidRDefault="00F540E9" w:rsidP="00F540E9">
      <w:pPr>
        <w:spacing w:after="0"/>
        <w:rPr>
          <w:rFonts w:cs="Arial"/>
          <w:bCs/>
          <w:iCs/>
          <w:color w:val="000000"/>
          <w:lang w:eastAsia="es-MX"/>
        </w:rPr>
      </w:pPr>
      <w:r w:rsidRPr="004D1713">
        <w:rPr>
          <w:rFonts w:cs="Arial"/>
          <w:bCs/>
          <w:iCs/>
          <w:color w:val="000000"/>
          <w:lang w:eastAsia="es-MX"/>
        </w:rPr>
        <w:t>Un estudio de 2008, señala que en términos de la superficie que abarca el uso del suelo en Tonameca es el siguiente:</w:t>
      </w:r>
    </w:p>
    <w:p w:rsidR="00F540E9" w:rsidRPr="004D1713" w:rsidRDefault="00F540E9" w:rsidP="00F540E9">
      <w:pPr>
        <w:spacing w:after="0"/>
        <w:rPr>
          <w:rFonts w:cs="Arial"/>
          <w:bCs/>
          <w:iCs/>
          <w:color w:val="000000"/>
          <w:lang w:eastAsia="es-MX"/>
        </w:rPr>
      </w:pPr>
    </w:p>
    <w:p w:rsidR="00F540E9" w:rsidRPr="004D1713" w:rsidRDefault="00F540E9" w:rsidP="00F540E9">
      <w:pPr>
        <w:numPr>
          <w:ilvl w:val="0"/>
          <w:numId w:val="30"/>
        </w:numPr>
        <w:spacing w:after="0" w:line="240" w:lineRule="auto"/>
        <w:jc w:val="both"/>
        <w:rPr>
          <w:rFonts w:cs="Arial"/>
          <w:bCs/>
          <w:iCs/>
          <w:color w:val="000000"/>
          <w:lang w:eastAsia="es-MX"/>
        </w:rPr>
      </w:pPr>
      <w:r w:rsidRPr="004D1713">
        <w:rPr>
          <w:rFonts w:cs="Arial"/>
          <w:bCs/>
          <w:iCs/>
          <w:color w:val="000000"/>
          <w:lang w:eastAsia="es-MX"/>
        </w:rPr>
        <w:t>Uso agrícola    11,213 ha.</w:t>
      </w:r>
    </w:p>
    <w:p w:rsidR="00F540E9" w:rsidRPr="004D1713" w:rsidRDefault="00F540E9" w:rsidP="00F540E9">
      <w:pPr>
        <w:numPr>
          <w:ilvl w:val="0"/>
          <w:numId w:val="30"/>
        </w:numPr>
        <w:spacing w:after="0" w:line="240" w:lineRule="auto"/>
        <w:jc w:val="both"/>
        <w:rPr>
          <w:rFonts w:cs="Arial"/>
          <w:bCs/>
          <w:iCs/>
          <w:color w:val="000000"/>
          <w:lang w:eastAsia="es-MX"/>
        </w:rPr>
      </w:pPr>
      <w:r w:rsidRPr="004D1713">
        <w:rPr>
          <w:rFonts w:cs="Arial"/>
          <w:bCs/>
          <w:iCs/>
          <w:color w:val="000000"/>
          <w:lang w:eastAsia="es-MX"/>
        </w:rPr>
        <w:t>Uso ganadero  10,698 ha.</w:t>
      </w:r>
    </w:p>
    <w:p w:rsidR="00F540E9" w:rsidRPr="004D1713" w:rsidRDefault="00F540E9" w:rsidP="00F540E9">
      <w:pPr>
        <w:numPr>
          <w:ilvl w:val="0"/>
          <w:numId w:val="30"/>
        </w:numPr>
        <w:spacing w:after="0" w:line="240" w:lineRule="auto"/>
        <w:jc w:val="both"/>
        <w:rPr>
          <w:rFonts w:cs="Arial"/>
          <w:bCs/>
          <w:iCs/>
          <w:color w:val="000000"/>
          <w:lang w:eastAsia="es-MX"/>
        </w:rPr>
      </w:pPr>
      <w:r w:rsidRPr="004D1713">
        <w:rPr>
          <w:rFonts w:cs="Arial"/>
          <w:bCs/>
          <w:iCs/>
          <w:color w:val="000000"/>
          <w:lang w:eastAsia="es-MX"/>
        </w:rPr>
        <w:t>Uso forestal     12,522 ha.</w:t>
      </w:r>
    </w:p>
    <w:p w:rsidR="00F540E9" w:rsidRPr="004D1713" w:rsidRDefault="00F540E9" w:rsidP="00F540E9">
      <w:pPr>
        <w:numPr>
          <w:ilvl w:val="0"/>
          <w:numId w:val="30"/>
        </w:numPr>
        <w:spacing w:after="0" w:line="240" w:lineRule="auto"/>
        <w:jc w:val="both"/>
        <w:rPr>
          <w:rFonts w:cs="Arial"/>
          <w:bCs/>
          <w:iCs/>
          <w:color w:val="000000"/>
          <w:lang w:eastAsia="es-MX"/>
        </w:rPr>
      </w:pPr>
      <w:r w:rsidRPr="004D1713">
        <w:rPr>
          <w:rFonts w:cs="Arial"/>
          <w:bCs/>
          <w:iCs/>
          <w:color w:val="000000"/>
          <w:lang w:eastAsia="es-MX"/>
        </w:rPr>
        <w:t>Otros usos        10,987ha.</w:t>
      </w:r>
    </w:p>
    <w:p w:rsidR="00F540E9" w:rsidRPr="004D1713" w:rsidRDefault="00F540E9" w:rsidP="00F540E9">
      <w:pPr>
        <w:spacing w:after="0"/>
        <w:rPr>
          <w:rFonts w:cs="Arial"/>
          <w:bCs/>
          <w:iCs/>
          <w:color w:val="000000"/>
          <w:lang w:eastAsia="es-MX"/>
        </w:rPr>
      </w:pPr>
    </w:p>
    <w:p w:rsidR="00F540E9" w:rsidRPr="004D1713" w:rsidRDefault="00F540E9" w:rsidP="00F540E9">
      <w:pPr>
        <w:spacing w:after="0"/>
        <w:rPr>
          <w:rFonts w:cs="Arial"/>
          <w:b/>
          <w:bCs/>
          <w:color w:val="000000"/>
          <w:lang w:eastAsia="es-MX"/>
        </w:rPr>
      </w:pPr>
    </w:p>
    <w:p w:rsidR="00F540E9" w:rsidRPr="00F540E9" w:rsidRDefault="00F540E9" w:rsidP="00F540E9">
      <w:pPr>
        <w:rPr>
          <w:rFonts w:ascii="Arial" w:hAnsi="Arial" w:cs="Arial"/>
        </w:rPr>
      </w:pPr>
      <w:r w:rsidRPr="004D1713">
        <w:rPr>
          <w:rFonts w:cs="Arial"/>
          <w:bCs/>
          <w:color w:val="000000"/>
          <w:lang w:eastAsia="es-MX"/>
        </w:rPr>
        <w:lastRenderedPageBreak/>
        <w:t>En Tonameca el uso del suelo está ligado a una ecuación que combina los factores tierra, manglar y agua lagunar, recursos frágiles empleados para usos agrícolas, pesqueros y ecoturísticos, donde los fertilizantes constituyen un agente contaminante de relevancia</w:t>
      </w:r>
      <w:r w:rsidRPr="00F540E9">
        <w:rPr>
          <w:rFonts w:ascii="Arial" w:hAnsi="Arial" w:cs="Arial"/>
        </w:rPr>
        <w:t xml:space="preserve">En muchos casos la madera se obtiene en las reservas de los terrenos comunales, sin ningún tipo de regulación.  Los principales usos de la madera son para construir cercados, casas, cabañas y muebles. </w:t>
      </w:r>
    </w:p>
    <w:p w:rsidR="00F540E9" w:rsidRPr="004D1713" w:rsidRDefault="00F540E9" w:rsidP="00F540E9">
      <w:pPr>
        <w:rPr>
          <w:rFonts w:cs="Arial"/>
        </w:rPr>
      </w:pPr>
      <w:r w:rsidRPr="004D1713">
        <w:rPr>
          <w:rFonts w:cs="Arial"/>
        </w:rPr>
        <w:t>Otra actividad frecuente es la cacería, sobre la que tampoco existen regulaciones municipales o comunales. Las especies más sujetas a esta práctica son: venado, iguana, conejo, armadillo, chachalaca, paloma, jabalí tortuga de mar, que se destinan al autoconsumo, a excepción de venado, iguana y armadillo que se comercializa. Por ser animales dañeros a los cultivos se persigue a los coyotes y costoches. Además mencionan la presencia de tigrillo y yaguarundí. El perro de agua, antes presente, ya  desapareció.</w:t>
      </w:r>
    </w:p>
    <w:p w:rsidR="00904557" w:rsidRDefault="00843D75" w:rsidP="00B05D9D">
      <w:pPr>
        <w:pStyle w:val="Default"/>
        <w:tabs>
          <w:tab w:val="num" w:pos="1260"/>
        </w:tabs>
        <w:spacing w:after="200"/>
        <w:jc w:val="both"/>
        <w:rPr>
          <w:rFonts w:ascii="Arial" w:hAnsi="Arial" w:cs="Arial"/>
          <w:sz w:val="22"/>
          <w:szCs w:val="22"/>
        </w:rPr>
      </w:pPr>
      <w:r w:rsidRPr="00843D75">
        <w:rPr>
          <w:rFonts w:ascii="Arial" w:hAnsi="Arial" w:cs="Arial"/>
          <w:sz w:val="22"/>
          <w:szCs w:val="22"/>
        </w:rPr>
        <w:t>Con toda la información presentada anteriormente, se puede c</w:t>
      </w:r>
      <w:r>
        <w:rPr>
          <w:rFonts w:ascii="Arial" w:hAnsi="Arial" w:cs="Arial"/>
          <w:sz w:val="22"/>
          <w:szCs w:val="22"/>
        </w:rPr>
        <w:t>o</w:t>
      </w:r>
      <w:r w:rsidRPr="00843D75">
        <w:rPr>
          <w:rFonts w:ascii="Arial" w:hAnsi="Arial" w:cs="Arial"/>
          <w:sz w:val="22"/>
          <w:szCs w:val="22"/>
        </w:rPr>
        <w:t xml:space="preserve">ncluir que existe una </w:t>
      </w:r>
      <w:r>
        <w:rPr>
          <w:rFonts w:ascii="Arial" w:hAnsi="Arial" w:cs="Arial"/>
          <w:sz w:val="22"/>
          <w:szCs w:val="22"/>
        </w:rPr>
        <w:t xml:space="preserve">alta </w:t>
      </w:r>
      <w:r w:rsidRPr="00843D75">
        <w:rPr>
          <w:rFonts w:ascii="Arial" w:hAnsi="Arial" w:cs="Arial"/>
          <w:sz w:val="22"/>
          <w:szCs w:val="22"/>
        </w:rPr>
        <w:t>presión</w:t>
      </w:r>
      <w:r>
        <w:rPr>
          <w:rFonts w:ascii="Arial" w:hAnsi="Arial" w:cs="Arial"/>
          <w:sz w:val="22"/>
          <w:szCs w:val="22"/>
        </w:rPr>
        <w:t>,</w:t>
      </w:r>
      <w:r w:rsidRPr="00843D75">
        <w:rPr>
          <w:rFonts w:ascii="Arial" w:hAnsi="Arial" w:cs="Arial"/>
          <w:sz w:val="22"/>
          <w:szCs w:val="22"/>
        </w:rPr>
        <w:t xml:space="preserve"> sobre de los recursos </w:t>
      </w:r>
      <w:r>
        <w:rPr>
          <w:rFonts w:ascii="Arial" w:hAnsi="Arial" w:cs="Arial"/>
          <w:sz w:val="22"/>
          <w:szCs w:val="22"/>
        </w:rPr>
        <w:t xml:space="preserve">terrestres y marinos </w:t>
      </w:r>
      <w:r w:rsidRPr="00843D75">
        <w:rPr>
          <w:rFonts w:ascii="Arial" w:hAnsi="Arial" w:cs="Arial"/>
          <w:sz w:val="22"/>
          <w:szCs w:val="22"/>
        </w:rPr>
        <w:t>existentes en cada una de las cuencas existentes en el municipio</w:t>
      </w:r>
      <w:r>
        <w:rPr>
          <w:rFonts w:ascii="Arial" w:hAnsi="Arial" w:cs="Arial"/>
          <w:sz w:val="22"/>
          <w:szCs w:val="22"/>
        </w:rPr>
        <w:t xml:space="preserve"> y de la costa del Océano Pacifico con la que limitan.</w:t>
      </w:r>
      <w:r w:rsidR="00957BB2">
        <w:rPr>
          <w:rFonts w:ascii="Arial" w:hAnsi="Arial" w:cs="Arial"/>
          <w:sz w:val="22"/>
          <w:szCs w:val="22"/>
        </w:rPr>
        <w:t xml:space="preserve"> No existen planeación en la expansión de la mancha urbana, zonas turísticas y  suelo agrícola, que actualmente desmontan bosques  para dar paso a cultivos agrícolas o zonas de pastizal, tampoco existe un control sobre el uso de agroquímicos.</w:t>
      </w:r>
    </w:p>
    <w:p w:rsidR="00957BB2" w:rsidRPr="00843D75" w:rsidRDefault="00957BB2" w:rsidP="00B05D9D">
      <w:pPr>
        <w:pStyle w:val="Default"/>
        <w:tabs>
          <w:tab w:val="num" w:pos="1260"/>
        </w:tabs>
        <w:spacing w:after="200"/>
        <w:jc w:val="both"/>
        <w:rPr>
          <w:rFonts w:ascii="Arial" w:hAnsi="Arial" w:cs="Arial"/>
          <w:sz w:val="22"/>
          <w:szCs w:val="22"/>
        </w:rPr>
      </w:pPr>
      <w:r>
        <w:rPr>
          <w:rFonts w:ascii="Arial" w:hAnsi="Arial" w:cs="Arial"/>
          <w:sz w:val="22"/>
          <w:szCs w:val="22"/>
        </w:rPr>
        <w:t>El Ordenamiento Ecológico Territorial será el elemento jurídico que regulara las actividades en el continente, faltando normar las actividades en cuerpos de agua terrestre y en el mar.</w:t>
      </w:r>
    </w:p>
    <w:p w:rsidR="00F439F4" w:rsidRPr="00AC68BB" w:rsidRDefault="00F439F4" w:rsidP="00B05D9D">
      <w:pPr>
        <w:pStyle w:val="Default"/>
        <w:tabs>
          <w:tab w:val="num" w:pos="1260"/>
        </w:tabs>
        <w:spacing w:after="200"/>
        <w:jc w:val="both"/>
        <w:rPr>
          <w:rFonts w:ascii="Arial" w:hAnsi="Arial" w:cs="Arial"/>
          <w:b/>
          <w:sz w:val="22"/>
          <w:szCs w:val="22"/>
        </w:rPr>
      </w:pPr>
    </w:p>
    <w:p w:rsidR="002B57DA" w:rsidRPr="00AC68BB" w:rsidRDefault="002B57DA" w:rsidP="002B57DA">
      <w:pPr>
        <w:pStyle w:val="Default"/>
        <w:tabs>
          <w:tab w:val="num" w:pos="1260"/>
        </w:tabs>
        <w:spacing w:after="200"/>
        <w:jc w:val="both"/>
        <w:rPr>
          <w:rFonts w:ascii="Arial" w:hAnsi="Arial" w:cs="Arial"/>
          <w:b/>
          <w:sz w:val="28"/>
          <w:szCs w:val="28"/>
        </w:rPr>
      </w:pPr>
      <w:r w:rsidRPr="00AC68BB">
        <w:rPr>
          <w:rFonts w:ascii="Arial" w:hAnsi="Arial" w:cs="Arial"/>
          <w:b/>
          <w:sz w:val="28"/>
          <w:szCs w:val="28"/>
        </w:rPr>
        <w:t>3.3. Índice de Vulnerabilidad poblacional</w:t>
      </w:r>
    </w:p>
    <w:p w:rsidR="00843D75" w:rsidRDefault="002B57DA" w:rsidP="00025E7F">
      <w:pPr>
        <w:pStyle w:val="Textoindependiente"/>
        <w:spacing w:afterLines="200" w:line="240" w:lineRule="auto"/>
        <w:rPr>
          <w:rFonts w:ascii="Arial" w:hAnsi="Arial" w:cs="Arial"/>
          <w:bCs/>
          <w:sz w:val="22"/>
          <w:szCs w:val="22"/>
        </w:rPr>
      </w:pPr>
      <w:r>
        <w:rPr>
          <w:rFonts w:ascii="Arial" w:hAnsi="Arial" w:cs="Arial"/>
          <w:bCs/>
          <w:sz w:val="22"/>
          <w:szCs w:val="22"/>
        </w:rPr>
        <w:t>Estos conceptos ya se han revisado previamente en el análisis poblacional</w:t>
      </w:r>
      <w:r w:rsidR="00843D75">
        <w:rPr>
          <w:rFonts w:ascii="Arial" w:hAnsi="Arial" w:cs="Arial"/>
          <w:bCs/>
          <w:sz w:val="22"/>
          <w:szCs w:val="22"/>
        </w:rPr>
        <w:t>, presentado por el Centro de Investigaciones y Estudios Superiores en Antropología Social.</w:t>
      </w:r>
    </w:p>
    <w:p w:rsidR="00735391" w:rsidRPr="00735391" w:rsidRDefault="000176EA" w:rsidP="00025E7F">
      <w:pPr>
        <w:pStyle w:val="Textoindependiente"/>
        <w:spacing w:afterLines="200" w:line="240" w:lineRule="auto"/>
        <w:rPr>
          <w:rFonts w:ascii="Arial" w:hAnsi="Arial" w:cs="Arial"/>
          <w:bCs/>
          <w:sz w:val="22"/>
          <w:szCs w:val="22"/>
        </w:rPr>
      </w:pPr>
      <w:r>
        <w:rPr>
          <w:rFonts w:ascii="Arial" w:hAnsi="Arial" w:cs="Arial"/>
          <w:bCs/>
          <w:sz w:val="22"/>
          <w:szCs w:val="22"/>
        </w:rPr>
        <w:t>En las siguientes tablas se sintetiza las unidades de atención existentes en el municipio en el estado y el número de personas inscritas en el programa de oportunidades a nivel nacional</w:t>
      </w:r>
      <w:r w:rsidRPr="00735391">
        <w:rPr>
          <w:rFonts w:ascii="Arial" w:hAnsi="Arial" w:cs="Arial"/>
          <w:sz w:val="22"/>
          <w:szCs w:val="22"/>
        </w:rPr>
        <w:t xml:space="preserve"> </w:t>
      </w:r>
      <w:r>
        <w:rPr>
          <w:rFonts w:ascii="Arial" w:hAnsi="Arial" w:cs="Arial"/>
          <w:sz w:val="22"/>
          <w:szCs w:val="22"/>
        </w:rPr>
        <w:t xml:space="preserve">y </w:t>
      </w:r>
    </w:p>
    <w:tbl>
      <w:tblPr>
        <w:tblW w:w="10072" w:type="dxa"/>
        <w:tblInd w:w="108" w:type="dxa"/>
        <w:tblLook w:val="04A0"/>
      </w:tblPr>
      <w:tblGrid>
        <w:gridCol w:w="1414"/>
        <w:gridCol w:w="1336"/>
        <w:gridCol w:w="1385"/>
        <w:gridCol w:w="1508"/>
        <w:gridCol w:w="1540"/>
        <w:gridCol w:w="1336"/>
        <w:gridCol w:w="1553"/>
      </w:tblGrid>
      <w:tr w:rsidR="00735391" w:rsidRPr="00735391" w:rsidTr="00735391">
        <w:trPr>
          <w:trHeight w:val="300"/>
        </w:trPr>
        <w:tc>
          <w:tcPr>
            <w:tcW w:w="5643" w:type="dxa"/>
            <w:gridSpan w:val="4"/>
            <w:tcBorders>
              <w:top w:val="nil"/>
              <w:left w:val="nil"/>
              <w:bottom w:val="nil"/>
              <w:right w:val="nil"/>
            </w:tcBorders>
            <w:shd w:val="clear" w:color="auto" w:fill="auto"/>
            <w:noWrap/>
            <w:vAlign w:val="bottom"/>
            <w:hideMark/>
          </w:tcPr>
          <w:p w:rsidR="00735391" w:rsidRPr="00735391" w:rsidRDefault="00735391" w:rsidP="00735391">
            <w:pPr>
              <w:spacing w:after="0" w:line="240" w:lineRule="auto"/>
              <w:rPr>
                <w:rFonts w:ascii="Calibri" w:eastAsia="Times New Roman" w:hAnsi="Calibri" w:cs="Times New Roman"/>
                <w:color w:val="000000"/>
              </w:rPr>
            </w:pPr>
          </w:p>
          <w:tbl>
            <w:tblPr>
              <w:tblW w:w="0" w:type="auto"/>
              <w:tblCellSpacing w:w="0" w:type="dxa"/>
              <w:tblCellMar>
                <w:left w:w="0" w:type="dxa"/>
                <w:right w:w="0" w:type="dxa"/>
              </w:tblCellMar>
              <w:tblLook w:val="04A0"/>
            </w:tblPr>
            <w:tblGrid>
              <w:gridCol w:w="4800"/>
            </w:tblGrid>
            <w:tr w:rsidR="00735391" w:rsidRPr="00735391">
              <w:trPr>
                <w:trHeight w:val="300"/>
                <w:tblCellSpacing w:w="0" w:type="dxa"/>
              </w:trPr>
              <w:tc>
                <w:tcPr>
                  <w:tcW w:w="4800" w:type="dxa"/>
                  <w:tcBorders>
                    <w:top w:val="single" w:sz="4" w:space="0" w:color="auto"/>
                    <w:left w:val="single" w:sz="4" w:space="0" w:color="auto"/>
                    <w:bottom w:val="single" w:sz="4" w:space="0" w:color="auto"/>
                    <w:right w:val="single" w:sz="4" w:space="0" w:color="auto"/>
                  </w:tcBorders>
                  <w:shd w:val="clear" w:color="000000" w:fill="FFFFFF"/>
                  <w:vAlign w:val="bottom"/>
                  <w:hideMark/>
                </w:tcPr>
                <w:p w:rsidR="00735391" w:rsidRPr="00735391" w:rsidRDefault="00735391" w:rsidP="00735391">
                  <w:pPr>
                    <w:spacing w:after="0" w:line="240" w:lineRule="auto"/>
                    <w:jc w:val="right"/>
                    <w:rPr>
                      <w:rFonts w:ascii="Calibri" w:eastAsia="Times New Roman" w:hAnsi="Calibri" w:cs="Times New Roman"/>
                      <w:color w:val="000000"/>
                    </w:rPr>
                  </w:pPr>
                  <w:r w:rsidRPr="00735391">
                    <w:rPr>
                      <w:rFonts w:ascii="Calibri" w:eastAsia="Times New Roman" w:hAnsi="Calibri" w:cs="Times New Roman"/>
                      <w:color w:val="000000"/>
                    </w:rPr>
                    <w:t>CLAVE UNICA DE ESTABLECIMIENTOS DE SALUD</w:t>
                  </w:r>
                </w:p>
              </w:tc>
            </w:tr>
          </w:tbl>
          <w:p w:rsidR="00735391" w:rsidRPr="00735391" w:rsidRDefault="00735391" w:rsidP="00735391">
            <w:pPr>
              <w:spacing w:after="0" w:line="240" w:lineRule="auto"/>
              <w:rPr>
                <w:rFonts w:ascii="Calibri" w:eastAsia="Times New Roman" w:hAnsi="Calibri" w:cs="Times New Roman"/>
                <w:color w:val="000000"/>
              </w:rPr>
            </w:pPr>
          </w:p>
        </w:tc>
        <w:tc>
          <w:tcPr>
            <w:tcW w:w="1540" w:type="dxa"/>
            <w:tcBorders>
              <w:top w:val="single" w:sz="4" w:space="0" w:color="auto"/>
              <w:left w:val="nil"/>
              <w:bottom w:val="single" w:sz="4" w:space="0" w:color="auto"/>
              <w:right w:val="single" w:sz="4" w:space="0" w:color="auto"/>
            </w:tcBorders>
            <w:shd w:val="clear" w:color="000000" w:fill="FFFFFF"/>
            <w:vAlign w:val="bottom"/>
            <w:hideMark/>
          </w:tcPr>
          <w:p w:rsidR="00735391" w:rsidRPr="00735391" w:rsidRDefault="00735391" w:rsidP="00735391">
            <w:pPr>
              <w:spacing w:after="0" w:line="240" w:lineRule="auto"/>
              <w:rPr>
                <w:rFonts w:ascii="Calibri" w:eastAsia="Times New Roman" w:hAnsi="Calibri" w:cs="Times New Roman"/>
                <w:color w:val="000000"/>
              </w:rPr>
            </w:pPr>
            <w:r w:rsidRPr="00735391">
              <w:rPr>
                <w:rFonts w:ascii="Calibri" w:eastAsia="Times New Roman" w:hAnsi="Calibri" w:cs="Times New Roman"/>
                <w:color w:val="000000"/>
              </w:rPr>
              <w:t> </w:t>
            </w: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735391" w:rsidRPr="00735391" w:rsidRDefault="00735391" w:rsidP="00735391">
            <w:pPr>
              <w:spacing w:after="0" w:line="240" w:lineRule="auto"/>
              <w:rPr>
                <w:rFonts w:ascii="Calibri" w:eastAsia="Times New Roman" w:hAnsi="Calibri" w:cs="Times New Roman"/>
                <w:color w:val="000000"/>
              </w:rPr>
            </w:pPr>
            <w:r w:rsidRPr="00735391">
              <w:rPr>
                <w:rFonts w:ascii="Calibri" w:eastAsia="Times New Roman" w:hAnsi="Calibri" w:cs="Times New Roman"/>
                <w:color w:val="000000"/>
              </w:rPr>
              <w:t> </w:t>
            </w:r>
          </w:p>
        </w:tc>
        <w:tc>
          <w:tcPr>
            <w:tcW w:w="1553" w:type="dxa"/>
            <w:tcBorders>
              <w:top w:val="single" w:sz="4" w:space="0" w:color="auto"/>
              <w:left w:val="nil"/>
              <w:bottom w:val="single" w:sz="4" w:space="0" w:color="auto"/>
              <w:right w:val="single" w:sz="4" w:space="0" w:color="auto"/>
            </w:tcBorders>
            <w:shd w:val="clear" w:color="auto" w:fill="auto"/>
            <w:noWrap/>
            <w:vAlign w:val="bottom"/>
            <w:hideMark/>
          </w:tcPr>
          <w:p w:rsidR="00735391" w:rsidRPr="00735391" w:rsidRDefault="00735391" w:rsidP="00735391">
            <w:pPr>
              <w:spacing w:after="0" w:line="240" w:lineRule="auto"/>
              <w:rPr>
                <w:rFonts w:ascii="Calibri" w:eastAsia="Times New Roman" w:hAnsi="Calibri" w:cs="Times New Roman"/>
                <w:color w:val="000000"/>
              </w:rPr>
            </w:pPr>
            <w:r w:rsidRPr="00735391">
              <w:rPr>
                <w:rFonts w:ascii="Calibri" w:eastAsia="Times New Roman" w:hAnsi="Calibri" w:cs="Times New Roman"/>
                <w:color w:val="000000"/>
              </w:rPr>
              <w:t> </w:t>
            </w:r>
          </w:p>
        </w:tc>
      </w:tr>
      <w:tr w:rsidR="00735391" w:rsidRPr="00735391" w:rsidTr="00735391">
        <w:trPr>
          <w:trHeight w:val="300"/>
        </w:trPr>
        <w:tc>
          <w:tcPr>
            <w:tcW w:w="10072"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Resultado de la Consulta de Registros al 15 de JUNIO</w:t>
            </w:r>
          </w:p>
        </w:tc>
      </w:tr>
      <w:tr w:rsidR="00735391" w:rsidRPr="00735391" w:rsidTr="00735391">
        <w:trPr>
          <w:trHeight w:val="6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b/>
                <w:bCs/>
                <w:color w:val="000000"/>
                <w:lang w:val="en-US"/>
              </w:rPr>
            </w:pPr>
            <w:r w:rsidRPr="00735391">
              <w:rPr>
                <w:rFonts w:ascii="Calibri" w:eastAsia="Times New Roman" w:hAnsi="Calibri" w:cs="Times New Roman"/>
                <w:b/>
                <w:bCs/>
                <w:color w:val="000000"/>
                <w:lang w:val="en-US"/>
              </w:rPr>
              <w:t>Clues</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b/>
                <w:bCs/>
                <w:color w:val="000000"/>
                <w:lang w:val="en-US"/>
              </w:rPr>
            </w:pPr>
            <w:r w:rsidRPr="00735391">
              <w:rPr>
                <w:rFonts w:ascii="Calibri" w:eastAsia="Times New Roman" w:hAnsi="Calibri" w:cs="Times New Roman"/>
                <w:b/>
                <w:bCs/>
                <w:color w:val="000000"/>
                <w:lang w:val="en-US"/>
              </w:rPr>
              <w:t>Nombre Unidad</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b/>
                <w:bCs/>
                <w:color w:val="000000"/>
                <w:lang w:val="en-US"/>
              </w:rPr>
            </w:pPr>
            <w:r w:rsidRPr="00735391">
              <w:rPr>
                <w:rFonts w:ascii="Calibri" w:eastAsia="Times New Roman" w:hAnsi="Calibri" w:cs="Times New Roman"/>
                <w:b/>
                <w:bCs/>
                <w:color w:val="000000"/>
                <w:lang w:val="en-US"/>
              </w:rPr>
              <w:t>Instituci</w:t>
            </w:r>
            <w:r w:rsidRPr="00735391">
              <w:rPr>
                <w:rFonts w:ascii="Arial Unicode MS" w:eastAsia="Times New Roman" w:hAnsi="Arial Unicode MS" w:cs="Arial Unicode MS"/>
                <w:b/>
                <w:bCs/>
                <w:color w:val="000000"/>
                <w:lang w:val="en-US"/>
              </w:rPr>
              <w:t>�</w:t>
            </w:r>
            <w:r w:rsidRPr="00735391">
              <w:rPr>
                <w:rFonts w:ascii="Calibri" w:eastAsia="Times New Roman" w:hAnsi="Calibri" w:cs="Times New Roman"/>
                <w:b/>
                <w:bCs/>
                <w:color w:val="000000"/>
                <w:lang w:val="en-US"/>
              </w:rPr>
              <w:t>n</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b/>
                <w:bCs/>
                <w:color w:val="000000"/>
                <w:lang w:val="en-US"/>
              </w:rPr>
            </w:pPr>
            <w:r w:rsidRPr="00735391">
              <w:rPr>
                <w:rFonts w:ascii="Calibri" w:eastAsia="Times New Roman" w:hAnsi="Calibri" w:cs="Times New Roman"/>
                <w:b/>
                <w:bCs/>
                <w:color w:val="000000"/>
                <w:lang w:val="en-US"/>
              </w:rPr>
              <w:t>Tipo de Unidad</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b/>
                <w:bCs/>
                <w:color w:val="000000"/>
                <w:lang w:val="en-US"/>
              </w:rPr>
            </w:pPr>
            <w:r w:rsidRPr="00735391">
              <w:rPr>
                <w:rFonts w:ascii="Calibri" w:eastAsia="Times New Roman" w:hAnsi="Calibri" w:cs="Times New Roman"/>
                <w:b/>
                <w:bCs/>
                <w:color w:val="000000"/>
                <w:lang w:val="en-US"/>
              </w:rPr>
              <w:t>Tipología</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b/>
                <w:bCs/>
                <w:color w:val="000000"/>
                <w:lang w:val="en-US"/>
              </w:rPr>
            </w:pPr>
            <w:r w:rsidRPr="00735391">
              <w:rPr>
                <w:rFonts w:ascii="Calibri" w:eastAsia="Times New Roman" w:hAnsi="Calibri" w:cs="Times New Roman"/>
                <w:b/>
                <w:bCs/>
                <w:color w:val="000000"/>
                <w:lang w:val="en-US"/>
              </w:rPr>
              <w:t>Nombre Localidad</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b/>
                <w:bCs/>
                <w:color w:val="000000"/>
                <w:lang w:val="en-US"/>
              </w:rPr>
            </w:pPr>
            <w:r w:rsidRPr="00735391">
              <w:rPr>
                <w:rFonts w:ascii="Calibri" w:eastAsia="Times New Roman" w:hAnsi="Calibri" w:cs="Times New Roman"/>
                <w:b/>
                <w:bCs/>
                <w:color w:val="000000"/>
                <w:lang w:val="en-US"/>
              </w:rPr>
              <w:t>Domicilio</w:t>
            </w:r>
          </w:p>
        </w:tc>
      </w:tr>
      <w:tr w:rsidR="00735391" w:rsidRPr="00735391" w:rsidTr="00735391">
        <w:trPr>
          <w:trHeight w:val="9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OCSSA004946</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SANTA MAR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 TONAMEC</w:t>
            </w:r>
            <w:r w:rsidRPr="00735391">
              <w:rPr>
                <w:rFonts w:ascii="Calibri" w:eastAsia="Times New Roman" w:hAnsi="Calibri" w:cs="Times New Roman"/>
                <w:color w:val="000000"/>
                <w:lang w:val="en-US"/>
              </w:rPr>
              <w:t>A</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Rural de 01 n</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cleo b</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sic</w:t>
            </w:r>
            <w:r w:rsidRPr="00735391">
              <w:rPr>
                <w:rFonts w:ascii="Calibri" w:eastAsia="Times New Roman" w:hAnsi="Calibri" w:cs="Times New Roman"/>
                <w:color w:val="000000"/>
              </w:rPr>
              <w:t>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SANTA MAR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 TONAMEC</w:t>
            </w:r>
            <w:r w:rsidRPr="00735391">
              <w:rPr>
                <w:rFonts w:ascii="Calibri" w:eastAsia="Times New Roman" w:hAnsi="Calibri" w:cs="Times New Roman"/>
                <w:color w:val="000000"/>
                <w:lang w:val="en-US"/>
              </w:rPr>
              <w:t>A</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CALLE PRINCIPAL CENTRO</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OCSSA015662</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MODULO TONAMECA</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Establecimiento de Apoyo</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Otros Establecimientos de Apoyo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SANTA MAR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 TONAMEC</w:t>
            </w:r>
            <w:r w:rsidRPr="00735391">
              <w:rPr>
                <w:rFonts w:ascii="Calibri" w:eastAsia="Times New Roman" w:hAnsi="Calibri" w:cs="Times New Roman"/>
                <w:color w:val="000000"/>
                <w:lang w:val="en-US"/>
              </w:rPr>
              <w:t>A</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CALLE PRINCIPAL CENTRO</w:t>
            </w:r>
          </w:p>
        </w:tc>
      </w:tr>
      <w:tr w:rsidR="00735391" w:rsidRPr="00735391" w:rsidTr="00735391">
        <w:trPr>
          <w:trHeight w:val="21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lastRenderedPageBreak/>
              <w:t> OCIMO003654</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BERNARDINO</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xml:space="preserve"> Instituto Mexicano del Seguro Social. </w:t>
            </w:r>
            <w:r w:rsidRPr="00735391">
              <w:rPr>
                <w:rFonts w:ascii="Calibri" w:eastAsia="Times New Roman" w:hAnsi="Calibri" w:cs="Times New Roman"/>
                <w:color w:val="000000"/>
                <w:lang w:val="en-US"/>
              </w:rPr>
              <w:t>Regimen Oportunidades</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M</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dica Rura</w:t>
            </w:r>
            <w:r w:rsidRPr="00735391">
              <w:rPr>
                <w:rFonts w:ascii="Calibri" w:eastAsia="Times New Roman" w:hAnsi="Calibri" w:cs="Times New Roman"/>
                <w:color w:val="000000"/>
                <w:lang w:val="en-US"/>
              </w:rPr>
              <w:t>l</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BERNARDINO</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CONOCIDO</w:t>
            </w:r>
          </w:p>
        </w:tc>
      </w:tr>
      <w:tr w:rsidR="00735391" w:rsidRPr="00735391" w:rsidTr="00735391">
        <w:trPr>
          <w:trHeight w:val="9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OCSSA004951</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CERRO GORDO</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Rural de 01 n</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cleo b</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sic</w:t>
            </w:r>
            <w:r w:rsidRPr="00735391">
              <w:rPr>
                <w:rFonts w:ascii="Calibri" w:eastAsia="Times New Roman" w:hAnsi="Calibri" w:cs="Times New Roman"/>
                <w:color w:val="000000"/>
              </w:rPr>
              <w:t>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CERRO GORDO</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CALLE PRINCIPAL S/N</w:t>
            </w:r>
          </w:p>
        </w:tc>
      </w:tr>
      <w:tr w:rsidR="00735391" w:rsidRPr="00735391" w:rsidTr="00735391">
        <w:trPr>
          <w:trHeight w:val="9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OCSSA018485</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MAZUNTE</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Rural de 01 n</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cleo b</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sic</w:t>
            </w:r>
            <w:r w:rsidRPr="00735391">
              <w:rPr>
                <w:rFonts w:ascii="Calibri" w:eastAsia="Times New Roman" w:hAnsi="Calibri" w:cs="Times New Roman"/>
                <w:color w:val="000000"/>
              </w:rPr>
              <w:t>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MAZUNTE</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CONOCIDO</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OCSSA004963</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FRANCISCO COZOALTEPEC</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Rural de 01 n</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cleo b</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sic</w:t>
            </w:r>
            <w:r w:rsidRPr="00735391">
              <w:rPr>
                <w:rFonts w:ascii="Calibri" w:eastAsia="Times New Roman" w:hAnsi="Calibri" w:cs="Times New Roman"/>
                <w:color w:val="000000"/>
              </w:rPr>
              <w:t>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SAN FRANCISCO COZOALTEPEC</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VIECENTE GUERRERO S/N B.CENTRO</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OCSSA004975</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FRANCISCO COZOALTEPEC I</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m</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vi</w:t>
            </w:r>
            <w:r w:rsidRPr="00735391">
              <w:rPr>
                <w:rFonts w:ascii="Calibri" w:eastAsia="Times New Roman" w:hAnsi="Calibri" w:cs="Times New Roman"/>
                <w:color w:val="000000"/>
                <w:lang w:val="en-US"/>
              </w:rPr>
              <w:t>l</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FRANCISCO COZOALTEPEC</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AVENIDA VICENTE GUERRERO S/N</w:t>
            </w:r>
          </w:p>
        </w:tc>
      </w:tr>
      <w:tr w:rsidR="00735391" w:rsidRPr="00735391" w:rsidTr="00735391">
        <w:trPr>
          <w:trHeight w:val="15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OCSSA004980</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FRANCISCO COZOALTEPEC II</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m</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vi</w:t>
            </w:r>
            <w:r w:rsidRPr="00735391">
              <w:rPr>
                <w:rFonts w:ascii="Calibri" w:eastAsia="Times New Roman" w:hAnsi="Calibri" w:cs="Times New Roman"/>
                <w:color w:val="000000"/>
                <w:lang w:val="en-US"/>
              </w:rPr>
              <w:t>l</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FRANCISCO COZOALTEPEC</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AVENIDA VICENTE GUERRERO S/N.COL.CENTRO</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OCSSA015674</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MODULO COZOALTEPEC MOD.</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Establecimiento de Apoyo</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Otros Establecimientos de Apoyo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FRANCISCO COZOALTEPEC</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VIECENTE GUERRERO S/N B.CENTRO</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OCSSA015686</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MODULO COZOALTEPEC I U.M.</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Establecimiento de Apoyo</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Otros Establecimientos de Apoyo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FRANCISCO COZOALTEPEC</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VIECENTE GUERRERO S/N B.CENTRO</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OCSSA015691</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MODULO COZOALTEPEC II U.M.</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Establecimiento de Apoyo</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Otros Establecimientos de Apoyo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FRANCISCO COZOALTEPEC</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VIECENTE GUERRERO S/N B.CENTRO</w:t>
            </w:r>
          </w:p>
        </w:tc>
      </w:tr>
      <w:tr w:rsidR="00735391" w:rsidRPr="00735391" w:rsidTr="00735391">
        <w:trPr>
          <w:trHeight w:val="9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OCSSA018490</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 ISIDRO DEL PALMAR</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Rural de 01 n</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cleo b</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sic</w:t>
            </w:r>
            <w:r w:rsidRPr="00735391">
              <w:rPr>
                <w:rFonts w:ascii="Calibri" w:eastAsia="Times New Roman" w:hAnsi="Calibri" w:cs="Times New Roman"/>
                <w:color w:val="000000"/>
              </w:rPr>
              <w:t>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SAN ISIDRO DEL PALMAR</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CONOCIDO</w:t>
            </w:r>
          </w:p>
        </w:tc>
      </w:tr>
      <w:tr w:rsidR="00735391" w:rsidRPr="00735391" w:rsidTr="00735391">
        <w:trPr>
          <w:trHeight w:val="9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lastRenderedPageBreak/>
              <w:t> OCSSA004992</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VENADOEL</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Rural de 02 n</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cleos b</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sico</w:t>
            </w:r>
            <w:r w:rsidRPr="00735391">
              <w:rPr>
                <w:rFonts w:ascii="Calibri" w:eastAsia="Times New Roman" w:hAnsi="Calibri" w:cs="Times New Roman"/>
                <w:color w:val="000000"/>
              </w:rPr>
              <w:t>s</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EL VENADO</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CERCA DEL CAMPO DE FUTBOL</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OCSSA015703</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MODULO EL VENADO I MOD</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Establecimiento de Apoyo</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Otros Establecimientos de Apoyo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EL VENADO</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CERCA DEL CAMPO DE FUTBOL</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OCSSA015715</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MODULO EL VENADO II MOD</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Establecimiento de Apoyo</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Otros Establecimientos de Apoyo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EL VENADO</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CERCA DEL CAMPO DE FUTBOL</w:t>
            </w:r>
          </w:p>
        </w:tc>
      </w:tr>
      <w:tr w:rsidR="00735391" w:rsidRPr="00735391" w:rsidTr="00735391">
        <w:trPr>
          <w:trHeight w:val="12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OCSSA015720</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MODULO EL VENADO III MOD</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Establecimiento de Apoyo</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Otros Establecimientos de Apoyo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EL VENADO</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CERCA DEL CAMPO DE FUTBOL</w:t>
            </w:r>
          </w:p>
        </w:tc>
      </w:tr>
      <w:tr w:rsidR="00735391" w:rsidRPr="00735391" w:rsidTr="00735391">
        <w:trPr>
          <w:trHeight w:val="900"/>
        </w:trPr>
        <w:tc>
          <w:tcPr>
            <w:tcW w:w="1414" w:type="dxa"/>
            <w:tcBorders>
              <w:top w:val="nil"/>
              <w:left w:val="single" w:sz="4" w:space="0" w:color="auto"/>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OCSSA018560</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SANTA ELENA EL TULE</w:t>
            </w:r>
          </w:p>
        </w:tc>
        <w:tc>
          <w:tcPr>
            <w:tcW w:w="1385"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Secretar</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lang w:val="en-US"/>
              </w:rPr>
              <w:t>a</w:t>
            </w:r>
            <w:r w:rsidRPr="00735391">
              <w:rPr>
                <w:rFonts w:ascii="Calibri" w:eastAsia="Times New Roman" w:hAnsi="Calibri" w:cs="Times New Roman"/>
                <w:color w:val="000000"/>
                <w:lang w:val="en-US"/>
              </w:rPr>
              <w:t xml:space="preserve"> de Salud</w:t>
            </w:r>
          </w:p>
        </w:tc>
        <w:tc>
          <w:tcPr>
            <w:tcW w:w="1508"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Unidad de Consulta Externa</w:t>
            </w:r>
          </w:p>
        </w:tc>
        <w:tc>
          <w:tcPr>
            <w:tcW w:w="1540"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rPr>
            </w:pPr>
            <w:r w:rsidRPr="00735391">
              <w:rPr>
                <w:rFonts w:ascii="Calibri" w:eastAsia="Times New Roman" w:hAnsi="Calibri" w:cs="Times New Roman"/>
                <w:color w:val="000000"/>
              </w:rPr>
              <w:t> Rural de 01 n</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cleo b</w:t>
            </w:r>
            <w:r w:rsidRPr="00735391">
              <w:rPr>
                <w:rFonts w:ascii="Arial Unicode MS" w:eastAsia="Times New Roman" w:hAnsi="Arial Unicode MS" w:cs="Arial Unicode MS"/>
                <w:color w:val="000000"/>
                <w:lang w:val="en-US"/>
              </w:rPr>
              <w:t>�</w:t>
            </w:r>
            <w:r w:rsidRPr="00735391">
              <w:rPr>
                <w:rFonts w:ascii="Calibri" w:eastAsia="Times New Roman" w:hAnsi="Calibri" w:cs="Calibri"/>
                <w:color w:val="000000"/>
              </w:rPr>
              <w:t>sic</w:t>
            </w:r>
            <w:r w:rsidRPr="00735391">
              <w:rPr>
                <w:rFonts w:ascii="Calibri" w:eastAsia="Times New Roman" w:hAnsi="Calibri" w:cs="Times New Roman"/>
                <w:color w:val="000000"/>
              </w:rPr>
              <w:t>o</w:t>
            </w:r>
          </w:p>
        </w:tc>
        <w:tc>
          <w:tcPr>
            <w:tcW w:w="1336"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rPr>
              <w:t> </w:t>
            </w:r>
            <w:r w:rsidRPr="00735391">
              <w:rPr>
                <w:rFonts w:ascii="Calibri" w:eastAsia="Times New Roman" w:hAnsi="Calibri" w:cs="Times New Roman"/>
                <w:color w:val="000000"/>
                <w:lang w:val="en-US"/>
              </w:rPr>
              <w:t>SANTA ELENA EL TULE</w:t>
            </w:r>
          </w:p>
        </w:tc>
        <w:tc>
          <w:tcPr>
            <w:tcW w:w="1553" w:type="dxa"/>
            <w:tcBorders>
              <w:top w:val="nil"/>
              <w:left w:val="nil"/>
              <w:bottom w:val="single" w:sz="4" w:space="0" w:color="auto"/>
              <w:right w:val="single" w:sz="4" w:space="0" w:color="auto"/>
            </w:tcBorders>
            <w:shd w:val="clear" w:color="auto" w:fill="auto"/>
            <w:vAlign w:val="bottom"/>
            <w:hideMark/>
          </w:tcPr>
          <w:p w:rsidR="00735391" w:rsidRPr="00735391" w:rsidRDefault="00735391" w:rsidP="00735391">
            <w:pPr>
              <w:spacing w:after="0" w:line="240" w:lineRule="auto"/>
              <w:jc w:val="center"/>
              <w:rPr>
                <w:rFonts w:ascii="Calibri" w:eastAsia="Times New Roman" w:hAnsi="Calibri" w:cs="Times New Roman"/>
                <w:color w:val="000000"/>
                <w:lang w:val="en-US"/>
              </w:rPr>
            </w:pPr>
            <w:r w:rsidRPr="00735391">
              <w:rPr>
                <w:rFonts w:ascii="Calibri" w:eastAsia="Times New Roman" w:hAnsi="Calibri" w:cs="Times New Roman"/>
                <w:color w:val="000000"/>
                <w:lang w:val="en-US"/>
              </w:rPr>
              <w:t> CONOCIDO</w:t>
            </w:r>
          </w:p>
        </w:tc>
      </w:tr>
    </w:tbl>
    <w:p w:rsidR="002B57DA" w:rsidRDefault="002B57DA" w:rsidP="002B57DA">
      <w:pPr>
        <w:pStyle w:val="Default"/>
        <w:tabs>
          <w:tab w:val="num" w:pos="1260"/>
        </w:tabs>
        <w:spacing w:after="200"/>
        <w:jc w:val="both"/>
        <w:rPr>
          <w:rFonts w:ascii="Arial" w:hAnsi="Arial" w:cs="Arial"/>
          <w:b/>
          <w:sz w:val="22"/>
          <w:szCs w:val="22"/>
        </w:rPr>
      </w:pPr>
    </w:p>
    <w:p w:rsidR="000176EA" w:rsidRDefault="000176EA" w:rsidP="002B57DA">
      <w:pPr>
        <w:pStyle w:val="Default"/>
        <w:tabs>
          <w:tab w:val="num" w:pos="1260"/>
        </w:tabs>
        <w:spacing w:after="200"/>
        <w:jc w:val="both"/>
        <w:rPr>
          <w:rFonts w:ascii="Arial" w:hAnsi="Arial" w:cs="Arial"/>
          <w:b/>
          <w:sz w:val="22"/>
          <w:szCs w:val="22"/>
        </w:rPr>
      </w:pPr>
      <w:r>
        <w:rPr>
          <w:rFonts w:ascii="Arial" w:hAnsi="Arial" w:cs="Arial"/>
          <w:b/>
          <w:noProof/>
          <w:sz w:val="22"/>
          <w:szCs w:val="22"/>
          <w:lang w:val="es-MX" w:eastAsia="es-MX"/>
        </w:rPr>
        <w:lastRenderedPageBreak/>
        <w:drawing>
          <wp:inline distT="0" distB="0" distL="0" distR="0">
            <wp:extent cx="6327140" cy="4708270"/>
            <wp:effectExtent l="19050" t="0" r="0" b="0"/>
            <wp:docPr id="1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srcRect/>
                    <a:stretch>
                      <a:fillRect/>
                    </a:stretch>
                  </pic:blipFill>
                  <pic:spPr bwMode="auto">
                    <a:xfrm>
                      <a:off x="0" y="0"/>
                      <a:ext cx="6327140" cy="4708270"/>
                    </a:xfrm>
                    <a:prstGeom prst="rect">
                      <a:avLst/>
                    </a:prstGeom>
                    <a:noFill/>
                    <a:ln w="9525">
                      <a:noFill/>
                      <a:miter lim="800000"/>
                      <a:headEnd/>
                      <a:tailEnd/>
                    </a:ln>
                  </pic:spPr>
                </pic:pic>
              </a:graphicData>
            </a:graphic>
          </wp:inline>
        </w:drawing>
      </w:r>
    </w:p>
    <w:p w:rsidR="000176EA" w:rsidRPr="00AC68BB" w:rsidRDefault="000176EA" w:rsidP="002B57DA">
      <w:pPr>
        <w:pStyle w:val="Default"/>
        <w:tabs>
          <w:tab w:val="num" w:pos="1260"/>
        </w:tabs>
        <w:spacing w:after="200"/>
        <w:jc w:val="both"/>
        <w:rPr>
          <w:rFonts w:ascii="Arial" w:hAnsi="Arial" w:cs="Arial"/>
          <w:b/>
          <w:sz w:val="22"/>
          <w:szCs w:val="22"/>
        </w:rPr>
      </w:pPr>
    </w:p>
    <w:p w:rsidR="000176EA" w:rsidRDefault="000176EA" w:rsidP="002B57DA">
      <w:pPr>
        <w:pStyle w:val="Default"/>
        <w:tabs>
          <w:tab w:val="num" w:pos="1260"/>
        </w:tabs>
        <w:spacing w:after="200"/>
        <w:jc w:val="both"/>
        <w:rPr>
          <w:rFonts w:ascii="Arial" w:hAnsi="Arial" w:cs="Arial"/>
          <w:b/>
          <w:sz w:val="28"/>
          <w:szCs w:val="28"/>
        </w:rPr>
      </w:pPr>
      <w:r>
        <w:rPr>
          <w:rFonts w:ascii="Arial" w:hAnsi="Arial" w:cs="Arial"/>
          <w:b/>
          <w:noProof/>
          <w:sz w:val="28"/>
          <w:szCs w:val="28"/>
          <w:lang w:val="es-MX" w:eastAsia="es-MX"/>
        </w:rPr>
        <w:lastRenderedPageBreak/>
        <w:drawing>
          <wp:inline distT="0" distB="0" distL="0" distR="0">
            <wp:extent cx="6327140" cy="4218093"/>
            <wp:effectExtent l="19050" t="0" r="0" b="0"/>
            <wp:docPr id="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cstate="print"/>
                    <a:srcRect/>
                    <a:stretch>
                      <a:fillRect/>
                    </a:stretch>
                  </pic:blipFill>
                  <pic:spPr bwMode="auto">
                    <a:xfrm>
                      <a:off x="0" y="0"/>
                      <a:ext cx="6327140" cy="4218093"/>
                    </a:xfrm>
                    <a:prstGeom prst="rect">
                      <a:avLst/>
                    </a:prstGeom>
                    <a:noFill/>
                    <a:ln w="9525">
                      <a:noFill/>
                      <a:miter lim="800000"/>
                      <a:headEnd/>
                      <a:tailEnd/>
                    </a:ln>
                  </pic:spPr>
                </pic:pic>
              </a:graphicData>
            </a:graphic>
          </wp:inline>
        </w:drawing>
      </w:r>
    </w:p>
    <w:p w:rsidR="000176EA" w:rsidRDefault="000176EA" w:rsidP="002B57DA">
      <w:pPr>
        <w:pStyle w:val="Default"/>
        <w:tabs>
          <w:tab w:val="num" w:pos="1260"/>
        </w:tabs>
        <w:spacing w:after="200"/>
        <w:jc w:val="both"/>
        <w:rPr>
          <w:rFonts w:ascii="Arial" w:hAnsi="Arial" w:cs="Arial"/>
          <w:b/>
          <w:sz w:val="28"/>
          <w:szCs w:val="28"/>
        </w:rPr>
      </w:pPr>
    </w:p>
    <w:p w:rsidR="002B57DA" w:rsidRPr="00AC68BB" w:rsidRDefault="002B57DA" w:rsidP="002B57DA">
      <w:pPr>
        <w:pStyle w:val="Default"/>
        <w:tabs>
          <w:tab w:val="num" w:pos="1260"/>
        </w:tabs>
        <w:spacing w:after="200"/>
        <w:jc w:val="both"/>
        <w:rPr>
          <w:rFonts w:ascii="Arial" w:hAnsi="Arial" w:cs="Arial"/>
          <w:b/>
          <w:sz w:val="28"/>
          <w:szCs w:val="28"/>
        </w:rPr>
      </w:pPr>
      <w:r w:rsidRPr="00AC68BB">
        <w:rPr>
          <w:rFonts w:ascii="Arial" w:hAnsi="Arial" w:cs="Arial"/>
          <w:b/>
          <w:sz w:val="28"/>
          <w:szCs w:val="28"/>
        </w:rPr>
        <w:t>3.4 Índice de Vulnerabilidad Social</w:t>
      </w:r>
    </w:p>
    <w:p w:rsidR="002B57DA" w:rsidRPr="00747C9B" w:rsidRDefault="002B57DA" w:rsidP="00025E7F">
      <w:pPr>
        <w:pStyle w:val="Textoindependiente"/>
        <w:spacing w:afterLines="200" w:line="240" w:lineRule="auto"/>
        <w:rPr>
          <w:rFonts w:ascii="Arial" w:hAnsi="Arial" w:cs="Arial"/>
          <w:bCs/>
          <w:sz w:val="22"/>
          <w:szCs w:val="22"/>
        </w:rPr>
      </w:pPr>
      <w:r>
        <w:rPr>
          <w:rFonts w:ascii="Arial" w:hAnsi="Arial" w:cs="Arial"/>
          <w:bCs/>
          <w:sz w:val="22"/>
          <w:szCs w:val="22"/>
        </w:rPr>
        <w:t>Estos conceptos ya se han revisado previamente en el análisis poblacional</w:t>
      </w:r>
      <w:r w:rsidR="00843D75">
        <w:rPr>
          <w:rFonts w:ascii="Arial" w:hAnsi="Arial" w:cs="Arial"/>
          <w:bCs/>
          <w:sz w:val="22"/>
          <w:szCs w:val="22"/>
        </w:rPr>
        <w:t xml:space="preserve"> presentado por el Centro de Investigaciones y Estudios Superiores en Antropología Social</w:t>
      </w:r>
      <w:r>
        <w:rPr>
          <w:rFonts w:ascii="Arial" w:hAnsi="Arial" w:cs="Arial"/>
          <w:bCs/>
          <w:sz w:val="22"/>
          <w:szCs w:val="22"/>
        </w:rPr>
        <w:t>.</w:t>
      </w:r>
    </w:p>
    <w:tbl>
      <w:tblPr>
        <w:tblW w:w="8620" w:type="dxa"/>
        <w:tblInd w:w="87" w:type="dxa"/>
        <w:tblLook w:val="04A0"/>
      </w:tblPr>
      <w:tblGrid>
        <w:gridCol w:w="4240"/>
        <w:gridCol w:w="3180"/>
        <w:gridCol w:w="1200"/>
      </w:tblGrid>
      <w:tr w:rsidR="000176EA" w:rsidRPr="00C02907" w:rsidTr="004922FE">
        <w:trPr>
          <w:trHeight w:val="300"/>
        </w:trPr>
        <w:tc>
          <w:tcPr>
            <w:tcW w:w="8620" w:type="dxa"/>
            <w:gridSpan w:val="3"/>
            <w:tcBorders>
              <w:top w:val="single" w:sz="4" w:space="0" w:color="auto"/>
              <w:left w:val="single" w:sz="4" w:space="0" w:color="auto"/>
              <w:bottom w:val="single" w:sz="4" w:space="0" w:color="auto"/>
              <w:right w:val="single" w:sz="4" w:space="0" w:color="auto"/>
            </w:tcBorders>
            <w:shd w:val="clear" w:color="000000" w:fill="FFFFFF"/>
            <w:vAlign w:val="bottom"/>
            <w:hideMark/>
          </w:tcPr>
          <w:p w:rsidR="000176EA" w:rsidRPr="00C02907" w:rsidRDefault="000176EA" w:rsidP="004922FE">
            <w:pPr>
              <w:spacing w:after="0" w:line="240" w:lineRule="auto"/>
              <w:rPr>
                <w:rFonts w:ascii="Calibri" w:eastAsia="Times New Roman" w:hAnsi="Calibri" w:cs="Times New Roman"/>
                <w:b/>
                <w:bCs/>
                <w:color w:val="2C1E27"/>
                <w:lang w:val="en-US"/>
              </w:rPr>
            </w:pPr>
            <w:r w:rsidRPr="00C02907">
              <w:rPr>
                <w:rFonts w:ascii="Calibri" w:eastAsia="Times New Roman" w:hAnsi="Calibri" w:cs="Times New Roman"/>
                <w:b/>
                <w:bCs/>
                <w:color w:val="2C1E27"/>
                <w:lang w:val="en-US"/>
              </w:rPr>
              <w:t>Resumen municipal</w:t>
            </w:r>
          </w:p>
        </w:tc>
      </w:tr>
      <w:tr w:rsidR="000176EA" w:rsidRPr="00C02907" w:rsidTr="004922FE">
        <w:trPr>
          <w:trHeight w:val="300"/>
        </w:trPr>
        <w:tc>
          <w:tcPr>
            <w:tcW w:w="8620" w:type="dxa"/>
            <w:gridSpan w:val="3"/>
            <w:tcBorders>
              <w:top w:val="single" w:sz="4" w:space="0" w:color="auto"/>
              <w:left w:val="single" w:sz="4" w:space="0" w:color="auto"/>
              <w:bottom w:val="single" w:sz="4" w:space="0" w:color="auto"/>
              <w:right w:val="single" w:sz="4" w:space="0" w:color="auto"/>
            </w:tcBorders>
            <w:shd w:val="clear" w:color="000000" w:fill="D3188B"/>
            <w:vAlign w:val="bottom"/>
            <w:hideMark/>
          </w:tcPr>
          <w:p w:rsidR="000176EA" w:rsidRPr="00C02907" w:rsidRDefault="000176EA" w:rsidP="004922FE">
            <w:pPr>
              <w:spacing w:after="0" w:line="240" w:lineRule="auto"/>
              <w:rPr>
                <w:rFonts w:ascii="Calibri" w:eastAsia="Times New Roman" w:hAnsi="Calibri" w:cs="Times New Roman"/>
                <w:b/>
                <w:bCs/>
                <w:color w:val="FFFFFF"/>
              </w:rPr>
            </w:pPr>
            <w:r w:rsidRPr="00C02907">
              <w:rPr>
                <w:rFonts w:ascii="Calibri" w:eastAsia="Times New Roman" w:hAnsi="Calibri" w:cs="Times New Roman"/>
                <w:b/>
                <w:bCs/>
                <w:color w:val="FFFFFF"/>
              </w:rPr>
              <w:t xml:space="preserve"> Municipio de Santa María Tonameca </w:t>
            </w:r>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rPr>
              <w:t> </w:t>
            </w:r>
            <w:r w:rsidRPr="00C02907">
              <w:rPr>
                <w:rFonts w:ascii="Calibri" w:eastAsia="Times New Roman" w:hAnsi="Calibri" w:cs="Times New Roman"/>
                <w:color w:val="2C1E27"/>
                <w:lang w:val="en-US"/>
              </w:rPr>
              <w:t>Población total</w:t>
            </w:r>
          </w:p>
        </w:tc>
        <w:tc>
          <w:tcPr>
            <w:tcW w:w="4380" w:type="dxa"/>
            <w:gridSpan w:val="2"/>
            <w:tcBorders>
              <w:top w:val="single" w:sz="4" w:space="0" w:color="auto"/>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21,223</w:t>
            </w:r>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Número total de localidades activas</w:t>
            </w:r>
          </w:p>
        </w:tc>
        <w:tc>
          <w:tcPr>
            <w:tcW w:w="4380" w:type="dxa"/>
            <w:gridSpan w:val="2"/>
            <w:tcBorders>
              <w:top w:val="single" w:sz="4" w:space="0" w:color="auto"/>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101</w:t>
            </w:r>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Total de localidades de muy alta marginación</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33</w:t>
            </w:r>
          </w:p>
        </w:tc>
        <w:tc>
          <w:tcPr>
            <w:tcW w:w="120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32.67% del total mun.</w:t>
            </w:r>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Total de localidades de alta marginación</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57</w:t>
            </w:r>
          </w:p>
        </w:tc>
        <w:tc>
          <w:tcPr>
            <w:tcW w:w="120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56.44% del total mun.</w:t>
            </w:r>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Total de localidades de media marginación</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5</w:t>
            </w:r>
          </w:p>
        </w:tc>
        <w:tc>
          <w:tcPr>
            <w:tcW w:w="120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4.95% del total mun.</w:t>
            </w:r>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Total de localidades de baja marginación</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1</w:t>
            </w:r>
          </w:p>
        </w:tc>
        <w:tc>
          <w:tcPr>
            <w:tcW w:w="120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0.99% del total mun.</w:t>
            </w:r>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lastRenderedPageBreak/>
              <w:t> Total de localidades de muy baja marginación</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0</w:t>
            </w:r>
          </w:p>
        </w:tc>
        <w:tc>
          <w:tcPr>
            <w:tcW w:w="120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0.00% del total mun.</w:t>
            </w:r>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Población total en localidades de muy alta marginación</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4,628</w:t>
            </w:r>
          </w:p>
        </w:tc>
        <w:tc>
          <w:tcPr>
            <w:tcW w:w="120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21.81% del total mun.</w:t>
            </w:r>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Población total en localidades de alta marginación</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13,575</w:t>
            </w:r>
          </w:p>
        </w:tc>
        <w:tc>
          <w:tcPr>
            <w:tcW w:w="120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63.96% del total mun.</w:t>
            </w:r>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Población indígena de 5 años y más</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5,533</w:t>
            </w:r>
          </w:p>
        </w:tc>
        <w:tc>
          <w:tcPr>
            <w:tcW w:w="120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29.62% phli</w:t>
            </w:r>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 Grado de marginación municipal</w:t>
            </w:r>
          </w:p>
        </w:tc>
        <w:tc>
          <w:tcPr>
            <w:tcW w:w="4380" w:type="dxa"/>
            <w:gridSpan w:val="2"/>
            <w:tcBorders>
              <w:top w:val="single" w:sz="4" w:space="0" w:color="auto"/>
              <w:left w:val="nil"/>
              <w:bottom w:val="single" w:sz="4" w:space="0" w:color="auto"/>
              <w:right w:val="single" w:sz="4" w:space="0" w:color="auto"/>
            </w:tcBorders>
            <w:shd w:val="clear" w:color="000000" w:fill="E8D9E2"/>
            <w:vAlign w:val="bottom"/>
            <w:hideMark/>
          </w:tcPr>
          <w:p w:rsidR="000176EA" w:rsidRPr="00C02907" w:rsidRDefault="003543C9" w:rsidP="004922FE">
            <w:pPr>
              <w:spacing w:after="0" w:line="240" w:lineRule="auto"/>
              <w:rPr>
                <w:rFonts w:ascii="Calibri" w:eastAsia="Times New Roman" w:hAnsi="Calibri" w:cs="Times New Roman"/>
                <w:color w:val="0000FF"/>
                <w:u w:val="single"/>
              </w:rPr>
            </w:pPr>
            <w:hyperlink r:id="rId50" w:history="1">
              <w:r w:rsidR="000176EA" w:rsidRPr="00C02907">
                <w:rPr>
                  <w:rFonts w:ascii="Calibri" w:eastAsia="Times New Roman" w:hAnsi="Calibri" w:cs="Times New Roman"/>
                  <w:color w:val="0000FF"/>
                  <w:u w:val="single"/>
                </w:rPr>
                <w:t>Muy alto    Ver indicadores de marginación</w:t>
              </w:r>
            </w:hyperlink>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Lugar que ocupa en el contexto estatal</w:t>
            </w:r>
          </w:p>
        </w:tc>
        <w:tc>
          <w:tcPr>
            <w:tcW w:w="4380" w:type="dxa"/>
            <w:gridSpan w:val="2"/>
            <w:tcBorders>
              <w:top w:val="single" w:sz="4" w:space="0" w:color="auto"/>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134</w:t>
            </w:r>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Lugar que ocupa en el contexto nacional</w:t>
            </w:r>
          </w:p>
        </w:tc>
        <w:tc>
          <w:tcPr>
            <w:tcW w:w="4380" w:type="dxa"/>
            <w:gridSpan w:val="2"/>
            <w:tcBorders>
              <w:top w:val="single" w:sz="4" w:space="0" w:color="auto"/>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282</w:t>
            </w:r>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Grado de rezago social municipal</w:t>
            </w:r>
          </w:p>
        </w:tc>
        <w:tc>
          <w:tcPr>
            <w:tcW w:w="4380" w:type="dxa"/>
            <w:gridSpan w:val="2"/>
            <w:tcBorders>
              <w:top w:val="single" w:sz="4" w:space="0" w:color="auto"/>
              <w:left w:val="nil"/>
              <w:bottom w:val="single" w:sz="4" w:space="0" w:color="auto"/>
              <w:right w:val="single" w:sz="4" w:space="0" w:color="auto"/>
            </w:tcBorders>
            <w:shd w:val="clear" w:color="000000" w:fill="E8D9E2"/>
            <w:vAlign w:val="bottom"/>
            <w:hideMark/>
          </w:tcPr>
          <w:p w:rsidR="000176EA" w:rsidRPr="00C02907" w:rsidRDefault="003543C9" w:rsidP="004922FE">
            <w:pPr>
              <w:spacing w:after="0" w:line="240" w:lineRule="auto"/>
              <w:rPr>
                <w:rFonts w:ascii="Calibri" w:eastAsia="Times New Roman" w:hAnsi="Calibri" w:cs="Times New Roman"/>
                <w:color w:val="0000FF"/>
                <w:u w:val="single"/>
              </w:rPr>
            </w:pPr>
            <w:hyperlink r:id="rId51" w:history="1">
              <w:r w:rsidR="000176EA" w:rsidRPr="00C02907">
                <w:rPr>
                  <w:rFonts w:ascii="Calibri" w:eastAsia="Times New Roman" w:hAnsi="Calibri" w:cs="Times New Roman"/>
                  <w:color w:val="0000FF"/>
                  <w:u w:val="single"/>
                </w:rPr>
                <w:t>Alto    Ver indicadores de rezago social</w:t>
              </w:r>
            </w:hyperlink>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Programas o estrategias que tienen participación en el municipio</w:t>
            </w:r>
          </w:p>
        </w:tc>
        <w:tc>
          <w:tcPr>
            <w:tcW w:w="4380" w:type="dxa"/>
            <w:gridSpan w:val="2"/>
            <w:tcBorders>
              <w:top w:val="single" w:sz="4" w:space="0" w:color="auto"/>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PDZP</w:t>
            </w:r>
          </w:p>
        </w:tc>
      </w:tr>
      <w:tr w:rsidR="000176EA" w:rsidRPr="00C02907" w:rsidTr="004922FE">
        <w:trPr>
          <w:trHeight w:val="6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color w:val="2C1E27"/>
              </w:rPr>
            </w:pPr>
            <w:r w:rsidRPr="00C02907">
              <w:rPr>
                <w:rFonts w:ascii="Calibri" w:eastAsia="Times New Roman" w:hAnsi="Calibri" w:cs="Times New Roman"/>
                <w:color w:val="2C1E27"/>
              </w:rPr>
              <w:t> Número total de claves inactivas o dadas de bajas</w:t>
            </w:r>
          </w:p>
        </w:tc>
        <w:tc>
          <w:tcPr>
            <w:tcW w:w="4380" w:type="dxa"/>
            <w:gridSpan w:val="2"/>
            <w:tcBorders>
              <w:top w:val="single" w:sz="4" w:space="0" w:color="auto"/>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jc w:val="right"/>
              <w:rPr>
                <w:rFonts w:ascii="Calibri" w:eastAsia="Times New Roman" w:hAnsi="Calibri" w:cs="Times New Roman"/>
                <w:color w:val="2C1E27"/>
                <w:lang w:val="en-US"/>
              </w:rPr>
            </w:pPr>
            <w:r w:rsidRPr="00C02907">
              <w:rPr>
                <w:rFonts w:ascii="Calibri" w:eastAsia="Times New Roman" w:hAnsi="Calibri" w:cs="Times New Roman"/>
                <w:color w:val="2C1E27"/>
                <w:lang w:val="en-US"/>
              </w:rPr>
              <w:t>3</w:t>
            </w:r>
          </w:p>
        </w:tc>
      </w:tr>
      <w:tr w:rsidR="000176EA" w:rsidRPr="00C02907" w:rsidTr="004922FE">
        <w:trPr>
          <w:trHeight w:val="300"/>
        </w:trPr>
        <w:tc>
          <w:tcPr>
            <w:tcW w:w="8620" w:type="dxa"/>
            <w:gridSpan w:val="3"/>
            <w:tcBorders>
              <w:top w:val="single" w:sz="4" w:space="0" w:color="auto"/>
              <w:left w:val="single" w:sz="4" w:space="0" w:color="auto"/>
              <w:bottom w:val="single" w:sz="4" w:space="0" w:color="auto"/>
              <w:right w:val="single" w:sz="4" w:space="0" w:color="auto"/>
            </w:tcBorders>
            <w:shd w:val="clear" w:color="000000" w:fill="E070AC"/>
            <w:vAlign w:val="bottom"/>
            <w:hideMark/>
          </w:tcPr>
          <w:p w:rsidR="000176EA" w:rsidRPr="00C02907" w:rsidRDefault="000176EA" w:rsidP="004922FE">
            <w:pPr>
              <w:spacing w:after="0" w:line="240" w:lineRule="auto"/>
              <w:jc w:val="center"/>
              <w:rPr>
                <w:rFonts w:ascii="Calibri" w:eastAsia="Times New Roman" w:hAnsi="Calibri" w:cs="Times New Roman"/>
                <w:b/>
                <w:bCs/>
                <w:color w:val="FFFFFF"/>
                <w:lang w:val="en-US"/>
              </w:rPr>
            </w:pPr>
            <w:r w:rsidRPr="00C02907">
              <w:rPr>
                <w:rFonts w:ascii="Calibri" w:eastAsia="Times New Roman" w:hAnsi="Calibri" w:cs="Times New Roman"/>
                <w:b/>
                <w:bCs/>
                <w:color w:val="FFFFFF"/>
                <w:lang w:val="en-US"/>
              </w:rPr>
              <w:t>ANP (Áreas Naturales Protegidas)</w:t>
            </w:r>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b/>
                <w:bCs/>
                <w:color w:val="D3188B"/>
                <w:lang w:val="en-US"/>
              </w:rPr>
            </w:pPr>
            <w:r w:rsidRPr="00C02907">
              <w:rPr>
                <w:rFonts w:ascii="Calibri" w:eastAsia="Times New Roman" w:hAnsi="Calibri" w:cs="Times New Roman"/>
                <w:b/>
                <w:bCs/>
                <w:color w:val="D3188B"/>
                <w:lang w:val="en-US"/>
              </w:rPr>
              <w:t>Nombre</w:t>
            </w:r>
          </w:p>
        </w:tc>
        <w:tc>
          <w:tcPr>
            <w:tcW w:w="3180" w:type="dxa"/>
            <w:tcBorders>
              <w:top w:val="nil"/>
              <w:left w:val="nil"/>
              <w:bottom w:val="single" w:sz="4" w:space="0" w:color="auto"/>
              <w:right w:val="single" w:sz="4" w:space="0" w:color="auto"/>
            </w:tcBorders>
            <w:shd w:val="clear" w:color="000000" w:fill="E8D9E2"/>
            <w:vAlign w:val="bottom"/>
            <w:hideMark/>
          </w:tcPr>
          <w:p w:rsidR="000176EA" w:rsidRPr="00C02907" w:rsidRDefault="000176EA" w:rsidP="004922FE">
            <w:pPr>
              <w:spacing w:after="0" w:line="240" w:lineRule="auto"/>
              <w:rPr>
                <w:rFonts w:ascii="Calibri" w:eastAsia="Times New Roman" w:hAnsi="Calibri" w:cs="Times New Roman"/>
                <w:b/>
                <w:bCs/>
                <w:color w:val="D3188B"/>
                <w:lang w:val="en-US"/>
              </w:rPr>
            </w:pPr>
            <w:r w:rsidRPr="00C02907">
              <w:rPr>
                <w:rFonts w:ascii="Calibri" w:eastAsia="Times New Roman" w:hAnsi="Calibri" w:cs="Times New Roman"/>
                <w:b/>
                <w:bCs/>
                <w:color w:val="D3188B"/>
                <w:lang w:val="en-US"/>
              </w:rPr>
              <w:t>Referencia</w:t>
            </w:r>
          </w:p>
        </w:tc>
        <w:tc>
          <w:tcPr>
            <w:tcW w:w="1200" w:type="dxa"/>
            <w:tcBorders>
              <w:top w:val="nil"/>
              <w:left w:val="nil"/>
              <w:bottom w:val="single" w:sz="4" w:space="0" w:color="auto"/>
              <w:right w:val="single" w:sz="4" w:space="0" w:color="auto"/>
            </w:tcBorders>
            <w:shd w:val="clear" w:color="000000" w:fill="FFFFFF"/>
            <w:noWrap/>
            <w:vAlign w:val="bottom"/>
            <w:hideMark/>
          </w:tcPr>
          <w:p w:rsidR="000176EA" w:rsidRPr="00C02907" w:rsidRDefault="000176EA" w:rsidP="004922FE">
            <w:pPr>
              <w:spacing w:after="0" w:line="240" w:lineRule="auto"/>
              <w:rPr>
                <w:rFonts w:ascii="Calibri" w:eastAsia="Times New Roman" w:hAnsi="Calibri" w:cs="Times New Roman"/>
                <w:color w:val="000000"/>
                <w:lang w:val="en-US"/>
              </w:rPr>
            </w:pPr>
            <w:r w:rsidRPr="00C02907">
              <w:rPr>
                <w:rFonts w:ascii="Calibri" w:eastAsia="Times New Roman" w:hAnsi="Calibri" w:cs="Times New Roman"/>
                <w:color w:val="000000"/>
                <w:lang w:val="en-US"/>
              </w:rPr>
              <w:t> </w:t>
            </w:r>
          </w:p>
        </w:tc>
      </w:tr>
      <w:tr w:rsidR="000176EA" w:rsidRPr="00C02907" w:rsidTr="004922FE">
        <w:trPr>
          <w:trHeight w:val="300"/>
        </w:trPr>
        <w:tc>
          <w:tcPr>
            <w:tcW w:w="4240" w:type="dxa"/>
            <w:tcBorders>
              <w:top w:val="nil"/>
              <w:left w:val="single" w:sz="4" w:space="0" w:color="auto"/>
              <w:bottom w:val="single" w:sz="4" w:space="0" w:color="auto"/>
              <w:right w:val="single" w:sz="4" w:space="0" w:color="auto"/>
            </w:tcBorders>
            <w:shd w:val="clear" w:color="000000" w:fill="D0C1CB"/>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Playa de Escobilla</w:t>
            </w:r>
          </w:p>
        </w:tc>
        <w:tc>
          <w:tcPr>
            <w:tcW w:w="3180" w:type="dxa"/>
            <w:tcBorders>
              <w:top w:val="nil"/>
              <w:left w:val="nil"/>
              <w:bottom w:val="single" w:sz="4" w:space="0" w:color="auto"/>
              <w:right w:val="single" w:sz="4" w:space="0" w:color="auto"/>
            </w:tcBorders>
            <w:shd w:val="clear" w:color="000000" w:fill="D0C1CB"/>
            <w:vAlign w:val="bottom"/>
            <w:hideMark/>
          </w:tcPr>
          <w:p w:rsidR="000176EA" w:rsidRPr="00C02907" w:rsidRDefault="000176EA" w:rsidP="004922FE">
            <w:pPr>
              <w:spacing w:after="0" w:line="240" w:lineRule="auto"/>
              <w:rPr>
                <w:rFonts w:ascii="Calibri" w:eastAsia="Times New Roman" w:hAnsi="Calibri" w:cs="Times New Roman"/>
                <w:color w:val="2C1E27"/>
                <w:lang w:val="en-US"/>
              </w:rPr>
            </w:pPr>
            <w:r w:rsidRPr="00C02907">
              <w:rPr>
                <w:rFonts w:ascii="Calibri" w:eastAsia="Times New Roman" w:hAnsi="Calibri" w:cs="Times New Roman"/>
                <w:color w:val="2C1E27"/>
                <w:lang w:val="en-US"/>
              </w:rPr>
              <w:t>Municipio decretado</w:t>
            </w:r>
          </w:p>
        </w:tc>
        <w:tc>
          <w:tcPr>
            <w:tcW w:w="1200" w:type="dxa"/>
            <w:tcBorders>
              <w:top w:val="nil"/>
              <w:left w:val="nil"/>
              <w:bottom w:val="single" w:sz="4" w:space="0" w:color="auto"/>
              <w:right w:val="single" w:sz="4" w:space="0" w:color="auto"/>
            </w:tcBorders>
            <w:shd w:val="clear" w:color="000000" w:fill="FFFFFF"/>
            <w:noWrap/>
            <w:vAlign w:val="bottom"/>
            <w:hideMark/>
          </w:tcPr>
          <w:p w:rsidR="000176EA" w:rsidRPr="00C02907" w:rsidRDefault="000176EA" w:rsidP="004922FE">
            <w:pPr>
              <w:spacing w:after="0" w:line="240" w:lineRule="auto"/>
              <w:rPr>
                <w:rFonts w:ascii="Calibri" w:eastAsia="Times New Roman" w:hAnsi="Calibri" w:cs="Times New Roman"/>
                <w:color w:val="000000"/>
                <w:lang w:val="en-US"/>
              </w:rPr>
            </w:pPr>
            <w:r w:rsidRPr="00C02907">
              <w:rPr>
                <w:rFonts w:ascii="Calibri" w:eastAsia="Times New Roman" w:hAnsi="Calibri" w:cs="Times New Roman"/>
                <w:color w:val="000000"/>
                <w:lang w:val="en-US"/>
              </w:rPr>
              <w:t> </w:t>
            </w:r>
          </w:p>
        </w:tc>
      </w:tr>
    </w:tbl>
    <w:p w:rsidR="002B57DA" w:rsidRDefault="002B57DA" w:rsidP="00025E7F">
      <w:pPr>
        <w:pStyle w:val="Default"/>
        <w:tabs>
          <w:tab w:val="num" w:pos="1260"/>
        </w:tabs>
        <w:spacing w:afterLines="200"/>
        <w:jc w:val="both"/>
        <w:rPr>
          <w:rFonts w:ascii="Arial" w:hAnsi="Arial" w:cs="Arial"/>
          <w:b/>
          <w:sz w:val="22"/>
          <w:szCs w:val="22"/>
          <w:lang w:val="es-MX"/>
        </w:rPr>
      </w:pPr>
    </w:p>
    <w:p w:rsidR="000176EA" w:rsidRDefault="000176EA" w:rsidP="000176EA">
      <w:pPr>
        <w:spacing w:line="240" w:lineRule="auto"/>
        <w:rPr>
          <w:rFonts w:ascii="Arial" w:hAnsi="Arial" w:cs="Arial"/>
          <w:lang w:val="es-ES"/>
        </w:rPr>
      </w:pPr>
      <w:r>
        <w:rPr>
          <w:rFonts w:ascii="Arial" w:hAnsi="Arial" w:cs="Arial"/>
          <w:lang w:val="es-ES"/>
        </w:rPr>
        <w:t>Sobre de la poca información sobre el aspecto social, generada en el municipio destaca la anterior tabla generado por la CONEVAL, ,l la cual indica el alto rezago social y la muy alta marginación existente en el municipio en estudio, realizada a partir de el estudio de cada localidad existente en el municipio.</w:t>
      </w:r>
    </w:p>
    <w:p w:rsidR="000176EA" w:rsidRPr="000176EA" w:rsidRDefault="000176EA" w:rsidP="00025E7F">
      <w:pPr>
        <w:pStyle w:val="Default"/>
        <w:tabs>
          <w:tab w:val="num" w:pos="1260"/>
        </w:tabs>
        <w:spacing w:afterLines="200"/>
        <w:jc w:val="both"/>
        <w:rPr>
          <w:rFonts w:ascii="Arial" w:hAnsi="Arial" w:cs="Arial"/>
          <w:b/>
          <w:sz w:val="22"/>
          <w:szCs w:val="22"/>
        </w:rPr>
      </w:pPr>
    </w:p>
    <w:p w:rsidR="002B57DA" w:rsidRPr="00B764DE" w:rsidRDefault="002B57DA" w:rsidP="002B57DA">
      <w:pPr>
        <w:pStyle w:val="Default"/>
        <w:tabs>
          <w:tab w:val="num" w:pos="1260"/>
        </w:tabs>
        <w:spacing w:after="200"/>
        <w:jc w:val="both"/>
        <w:rPr>
          <w:rFonts w:ascii="Arial" w:hAnsi="Arial" w:cs="Arial"/>
          <w:sz w:val="28"/>
          <w:szCs w:val="28"/>
        </w:rPr>
      </w:pPr>
      <w:r w:rsidRPr="00AC68BB">
        <w:rPr>
          <w:rFonts w:ascii="Arial" w:hAnsi="Arial" w:cs="Arial"/>
          <w:b/>
          <w:sz w:val="28"/>
          <w:szCs w:val="28"/>
        </w:rPr>
        <w:t>3.5. Índice de Vulnerabilidad de Infraestructura</w:t>
      </w:r>
    </w:p>
    <w:p w:rsidR="00B764DE" w:rsidRPr="00B764DE" w:rsidRDefault="00B764DE" w:rsidP="002B57DA">
      <w:pPr>
        <w:pStyle w:val="Default"/>
        <w:tabs>
          <w:tab w:val="num" w:pos="1260"/>
        </w:tabs>
        <w:spacing w:after="200"/>
        <w:jc w:val="both"/>
        <w:rPr>
          <w:rFonts w:ascii="Arial" w:hAnsi="Arial" w:cs="Arial"/>
          <w:sz w:val="22"/>
          <w:szCs w:val="22"/>
        </w:rPr>
      </w:pPr>
      <w:r w:rsidRPr="00B764DE">
        <w:rPr>
          <w:rFonts w:ascii="Arial" w:hAnsi="Arial" w:cs="Arial"/>
          <w:sz w:val="22"/>
          <w:szCs w:val="22"/>
        </w:rPr>
        <w:t>La infraestructura que se analizan son básicamente las líneas de vida</w:t>
      </w:r>
      <w:r>
        <w:rPr>
          <w:rFonts w:ascii="Arial" w:hAnsi="Arial" w:cs="Arial"/>
          <w:sz w:val="22"/>
          <w:szCs w:val="22"/>
        </w:rPr>
        <w:t>, y estas incluyen, vías de comunicación, como son vías terrestres, marinas, aeropistas, líneas de conducción de combustibles, energía eléctrica, telefonía, agua potable y drenaje.</w:t>
      </w:r>
    </w:p>
    <w:p w:rsidR="00B7721E" w:rsidRDefault="00B7721E" w:rsidP="002B57DA">
      <w:pPr>
        <w:pStyle w:val="Default"/>
        <w:tabs>
          <w:tab w:val="num" w:pos="1260"/>
        </w:tabs>
        <w:spacing w:after="200"/>
        <w:jc w:val="both"/>
        <w:rPr>
          <w:rFonts w:ascii="Arial" w:hAnsi="Arial" w:cs="Arial"/>
          <w:sz w:val="22"/>
          <w:szCs w:val="22"/>
        </w:rPr>
      </w:pPr>
      <w:r>
        <w:rPr>
          <w:rFonts w:ascii="Arial" w:hAnsi="Arial" w:cs="Arial"/>
          <w:sz w:val="22"/>
          <w:szCs w:val="22"/>
        </w:rPr>
        <w:t>L</w:t>
      </w:r>
      <w:r w:rsidR="00B764DE" w:rsidRPr="00B764DE">
        <w:rPr>
          <w:rFonts w:ascii="Arial" w:hAnsi="Arial" w:cs="Arial"/>
          <w:sz w:val="22"/>
          <w:szCs w:val="22"/>
        </w:rPr>
        <w:t>as amenazas, a las que están expuestas las infraestructuras del municipio</w:t>
      </w:r>
      <w:r w:rsidR="00B764DE">
        <w:rPr>
          <w:rFonts w:ascii="Arial" w:hAnsi="Arial" w:cs="Arial"/>
          <w:sz w:val="22"/>
          <w:szCs w:val="22"/>
        </w:rPr>
        <w:t xml:space="preserve"> son básicamente: </w:t>
      </w:r>
    </w:p>
    <w:p w:rsidR="00B7721E" w:rsidRDefault="00B7721E" w:rsidP="002B57DA">
      <w:pPr>
        <w:pStyle w:val="Default"/>
        <w:tabs>
          <w:tab w:val="num" w:pos="1260"/>
        </w:tabs>
        <w:spacing w:after="200"/>
        <w:jc w:val="both"/>
        <w:rPr>
          <w:rFonts w:ascii="Arial" w:hAnsi="Arial" w:cs="Arial"/>
          <w:sz w:val="22"/>
          <w:szCs w:val="22"/>
        </w:rPr>
      </w:pPr>
      <w:r>
        <w:rPr>
          <w:rFonts w:ascii="Arial" w:hAnsi="Arial" w:cs="Arial"/>
          <w:sz w:val="22"/>
          <w:szCs w:val="22"/>
        </w:rPr>
        <w:t>A</w:t>
      </w:r>
      <w:r w:rsidR="00B764DE">
        <w:rPr>
          <w:rFonts w:ascii="Arial" w:hAnsi="Arial" w:cs="Arial"/>
          <w:sz w:val="22"/>
          <w:szCs w:val="22"/>
        </w:rPr>
        <w:t xml:space="preserve">ctivación de estructuras geológicas por sismos y movimientos de masa asociados;  </w:t>
      </w:r>
    </w:p>
    <w:p w:rsidR="00B7721E" w:rsidRDefault="00B7721E" w:rsidP="002B57DA">
      <w:pPr>
        <w:pStyle w:val="Default"/>
        <w:tabs>
          <w:tab w:val="num" w:pos="1260"/>
        </w:tabs>
        <w:spacing w:after="200"/>
        <w:jc w:val="both"/>
        <w:rPr>
          <w:rFonts w:ascii="Arial" w:hAnsi="Arial" w:cs="Arial"/>
          <w:sz w:val="22"/>
          <w:szCs w:val="22"/>
        </w:rPr>
      </w:pPr>
      <w:r>
        <w:rPr>
          <w:rFonts w:ascii="Arial" w:hAnsi="Arial" w:cs="Arial"/>
          <w:sz w:val="22"/>
          <w:szCs w:val="22"/>
        </w:rPr>
        <w:t>V</w:t>
      </w:r>
      <w:r w:rsidR="00B764DE">
        <w:rPr>
          <w:rFonts w:ascii="Arial" w:hAnsi="Arial" w:cs="Arial"/>
          <w:sz w:val="22"/>
          <w:szCs w:val="22"/>
        </w:rPr>
        <w:t xml:space="preserve">ientos, precipitaciones extraordinarias y descargas eléctricas asociadas a depresiones tropicales; </w:t>
      </w:r>
    </w:p>
    <w:p w:rsidR="00B7721E" w:rsidRDefault="00B7721E" w:rsidP="002B57DA">
      <w:pPr>
        <w:pStyle w:val="Default"/>
        <w:tabs>
          <w:tab w:val="num" w:pos="1260"/>
        </w:tabs>
        <w:spacing w:after="200"/>
        <w:jc w:val="both"/>
        <w:rPr>
          <w:rFonts w:ascii="Arial" w:hAnsi="Arial" w:cs="Arial"/>
          <w:sz w:val="22"/>
          <w:szCs w:val="22"/>
        </w:rPr>
      </w:pPr>
      <w:r>
        <w:rPr>
          <w:rFonts w:ascii="Arial" w:hAnsi="Arial" w:cs="Arial"/>
          <w:sz w:val="22"/>
          <w:szCs w:val="22"/>
        </w:rPr>
        <w:t>E</w:t>
      </w:r>
      <w:r w:rsidR="00B764DE">
        <w:rPr>
          <w:rFonts w:ascii="Arial" w:hAnsi="Arial" w:cs="Arial"/>
          <w:sz w:val="22"/>
          <w:szCs w:val="22"/>
        </w:rPr>
        <w:t>ventos volcánicos</w:t>
      </w:r>
      <w:r>
        <w:rPr>
          <w:rFonts w:ascii="Arial" w:hAnsi="Arial" w:cs="Arial"/>
          <w:sz w:val="22"/>
          <w:szCs w:val="22"/>
        </w:rPr>
        <w:t>;</w:t>
      </w:r>
    </w:p>
    <w:p w:rsidR="002B57DA" w:rsidRPr="00B764DE" w:rsidRDefault="00B7721E" w:rsidP="002B57DA">
      <w:pPr>
        <w:pStyle w:val="Default"/>
        <w:tabs>
          <w:tab w:val="num" w:pos="1260"/>
        </w:tabs>
        <w:spacing w:after="200"/>
        <w:jc w:val="both"/>
        <w:rPr>
          <w:rFonts w:ascii="Arial" w:hAnsi="Arial" w:cs="Arial"/>
          <w:sz w:val="22"/>
          <w:szCs w:val="22"/>
        </w:rPr>
      </w:pPr>
      <w:r>
        <w:rPr>
          <w:rFonts w:ascii="Arial" w:hAnsi="Arial" w:cs="Arial"/>
          <w:sz w:val="22"/>
          <w:szCs w:val="22"/>
        </w:rPr>
        <w:t>Fenómenos socio organizativos como A</w:t>
      </w:r>
      <w:r w:rsidR="00B764DE">
        <w:rPr>
          <w:rFonts w:ascii="Arial" w:hAnsi="Arial" w:cs="Arial"/>
          <w:sz w:val="22"/>
          <w:szCs w:val="22"/>
        </w:rPr>
        <w:t xml:space="preserve">ccidentes viales,  vandalismo y terrorismo. Definen que la vulnerabilidad de la infraestructura </w:t>
      </w:r>
    </w:p>
    <w:p w:rsidR="002B57DA" w:rsidRDefault="00B7721E" w:rsidP="002B57DA">
      <w:pPr>
        <w:pStyle w:val="Default"/>
        <w:tabs>
          <w:tab w:val="num" w:pos="1260"/>
        </w:tabs>
        <w:spacing w:after="200"/>
        <w:jc w:val="both"/>
        <w:rPr>
          <w:rFonts w:ascii="Arial" w:hAnsi="Arial" w:cs="Arial"/>
          <w:sz w:val="22"/>
          <w:szCs w:val="22"/>
        </w:rPr>
      </w:pPr>
      <w:r>
        <w:rPr>
          <w:rFonts w:ascii="Arial" w:hAnsi="Arial" w:cs="Arial"/>
          <w:sz w:val="22"/>
          <w:szCs w:val="22"/>
        </w:rPr>
        <w:t>Fenómenos Físico químicos, asociados al transporte, almacenamiento y eliminación de sustancias peligrosas.</w:t>
      </w:r>
    </w:p>
    <w:p w:rsidR="00B7721E" w:rsidRDefault="00B7721E" w:rsidP="002B57DA">
      <w:pPr>
        <w:pStyle w:val="Default"/>
        <w:tabs>
          <w:tab w:val="num" w:pos="1260"/>
        </w:tabs>
        <w:spacing w:after="200"/>
        <w:jc w:val="both"/>
        <w:rPr>
          <w:rFonts w:ascii="Arial" w:hAnsi="Arial" w:cs="Arial"/>
          <w:sz w:val="22"/>
          <w:szCs w:val="22"/>
        </w:rPr>
      </w:pPr>
      <w:r>
        <w:rPr>
          <w:rFonts w:ascii="Arial" w:hAnsi="Arial" w:cs="Arial"/>
          <w:sz w:val="22"/>
          <w:szCs w:val="22"/>
        </w:rPr>
        <w:lastRenderedPageBreak/>
        <w:t xml:space="preserve">Para definir la vulnerabilidad de la infraestructura, es necesario considerar los elementos de atención que existen ante una amenaza, lo cual </w:t>
      </w:r>
      <w:r w:rsidR="00525E17">
        <w:rPr>
          <w:rFonts w:ascii="Arial" w:hAnsi="Arial" w:cs="Arial"/>
          <w:sz w:val="22"/>
          <w:szCs w:val="22"/>
        </w:rPr>
        <w:t>está</w:t>
      </w:r>
      <w:r>
        <w:rPr>
          <w:rFonts w:ascii="Arial" w:hAnsi="Arial" w:cs="Arial"/>
          <w:sz w:val="22"/>
          <w:szCs w:val="22"/>
        </w:rPr>
        <w:t xml:space="preserve"> considerado, por la </w:t>
      </w:r>
      <w:r w:rsidR="00525E17">
        <w:rPr>
          <w:rFonts w:ascii="Arial" w:hAnsi="Arial" w:cs="Arial"/>
          <w:sz w:val="22"/>
          <w:szCs w:val="22"/>
        </w:rPr>
        <w:t>constitución</w:t>
      </w:r>
      <w:r>
        <w:rPr>
          <w:rFonts w:ascii="Arial" w:hAnsi="Arial" w:cs="Arial"/>
          <w:sz w:val="22"/>
          <w:szCs w:val="22"/>
        </w:rPr>
        <w:t xml:space="preserve"> y presencia de un</w:t>
      </w:r>
      <w:r w:rsidR="00525E17">
        <w:rPr>
          <w:rFonts w:ascii="Arial" w:hAnsi="Arial" w:cs="Arial"/>
          <w:sz w:val="22"/>
          <w:szCs w:val="22"/>
        </w:rPr>
        <w:t xml:space="preserve">a Unidad Estatal de Protección Civil </w:t>
      </w:r>
      <w:r w:rsidR="00C93A75">
        <w:rPr>
          <w:rFonts w:ascii="Arial" w:hAnsi="Arial" w:cs="Arial"/>
          <w:sz w:val="22"/>
          <w:szCs w:val="22"/>
        </w:rPr>
        <w:t xml:space="preserve">que aglutina a diferentes dependencias, estatales y federales quienes en conjunto </w:t>
      </w:r>
      <w:r w:rsidR="00525E17">
        <w:rPr>
          <w:rFonts w:ascii="Arial" w:hAnsi="Arial" w:cs="Arial"/>
          <w:sz w:val="22"/>
          <w:szCs w:val="22"/>
        </w:rPr>
        <w:t>elabor</w:t>
      </w:r>
      <w:r w:rsidR="00C93A75">
        <w:rPr>
          <w:rFonts w:ascii="Arial" w:hAnsi="Arial" w:cs="Arial"/>
          <w:sz w:val="22"/>
          <w:szCs w:val="22"/>
        </w:rPr>
        <w:t>ar</w:t>
      </w:r>
      <w:r w:rsidR="00525E17">
        <w:rPr>
          <w:rFonts w:ascii="Arial" w:hAnsi="Arial" w:cs="Arial"/>
          <w:sz w:val="22"/>
          <w:szCs w:val="22"/>
        </w:rPr>
        <w:t>o</w:t>
      </w:r>
      <w:r w:rsidR="00C93A75">
        <w:rPr>
          <w:rFonts w:ascii="Arial" w:hAnsi="Arial" w:cs="Arial"/>
          <w:sz w:val="22"/>
          <w:szCs w:val="22"/>
        </w:rPr>
        <w:t>n</w:t>
      </w:r>
      <w:r w:rsidR="00525E17">
        <w:rPr>
          <w:rFonts w:ascii="Arial" w:hAnsi="Arial" w:cs="Arial"/>
          <w:sz w:val="22"/>
          <w:szCs w:val="22"/>
        </w:rPr>
        <w:t xml:space="preserve"> </w:t>
      </w:r>
      <w:r w:rsidR="00C93A75">
        <w:rPr>
          <w:rFonts w:ascii="Arial" w:hAnsi="Arial" w:cs="Arial"/>
          <w:sz w:val="22"/>
          <w:szCs w:val="22"/>
        </w:rPr>
        <w:t xml:space="preserve">el </w:t>
      </w:r>
      <w:r w:rsidR="00525E17">
        <w:rPr>
          <w:rFonts w:ascii="Arial" w:hAnsi="Arial" w:cs="Arial"/>
          <w:sz w:val="22"/>
          <w:szCs w:val="22"/>
        </w:rPr>
        <w:t xml:space="preserve">Atlas </w:t>
      </w:r>
      <w:r w:rsidR="00C93A75">
        <w:rPr>
          <w:rFonts w:ascii="Arial" w:hAnsi="Arial" w:cs="Arial"/>
          <w:sz w:val="22"/>
          <w:szCs w:val="22"/>
        </w:rPr>
        <w:t>de Riesgos del Estado de Oaxaca.</w:t>
      </w:r>
    </w:p>
    <w:p w:rsidR="00C93A75" w:rsidRPr="00B764DE" w:rsidRDefault="00C93A75" w:rsidP="002B57DA">
      <w:pPr>
        <w:pStyle w:val="Default"/>
        <w:tabs>
          <w:tab w:val="num" w:pos="1260"/>
        </w:tabs>
        <w:spacing w:after="200"/>
        <w:jc w:val="both"/>
        <w:rPr>
          <w:rFonts w:ascii="Arial" w:hAnsi="Arial" w:cs="Arial"/>
          <w:sz w:val="22"/>
          <w:szCs w:val="22"/>
        </w:rPr>
      </w:pPr>
    </w:p>
    <w:p w:rsidR="002F7476" w:rsidRPr="00AC68BB" w:rsidRDefault="002F7476" w:rsidP="002B57DA">
      <w:pPr>
        <w:spacing w:line="240" w:lineRule="auto"/>
        <w:jc w:val="both"/>
        <w:rPr>
          <w:rFonts w:ascii="Arial" w:hAnsi="Arial" w:cs="Arial"/>
          <w:b/>
          <w:sz w:val="28"/>
          <w:szCs w:val="28"/>
        </w:rPr>
      </w:pPr>
    </w:p>
    <w:sectPr w:rsidR="002F7476" w:rsidRPr="00AC68BB" w:rsidSect="006F6FC9">
      <w:footerReference w:type="default" r:id="rId52"/>
      <w:pgSz w:w="12240" w:h="15840"/>
      <w:pgMar w:top="1138" w:right="1138" w:bottom="1138" w:left="1138" w:header="864" w:footer="70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F4191" w:rsidRDefault="000F4191" w:rsidP="006F6FC9">
      <w:pPr>
        <w:spacing w:after="0" w:line="240" w:lineRule="auto"/>
      </w:pPr>
      <w:r>
        <w:separator/>
      </w:r>
    </w:p>
  </w:endnote>
  <w:endnote w:type="continuationSeparator" w:id="0">
    <w:p w:rsidR="000F4191" w:rsidRDefault="000F4191" w:rsidP="006F6FC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Typewriter">
    <w:panose1 w:val="020B0509030504030204"/>
    <w:charset w:val="00"/>
    <w:family w:val="modern"/>
    <w:pitch w:val="fixed"/>
    <w:sig w:usb0="00000003" w:usb1="00000000" w:usb2="00000000" w:usb3="00000000" w:csb0="00000001" w:csb1="00000000"/>
  </w:font>
  <w:font w:name="Marlett">
    <w:panose1 w:val="00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Georgia">
    <w:panose1 w:val="02040502050405020303"/>
    <w:charset w:val="00"/>
    <w:family w:val="roman"/>
    <w:pitch w:val="variable"/>
    <w:sig w:usb0="00000287" w:usb1="00000000" w:usb2="00000000" w:usb3="00000000" w:csb0="0000009F" w:csb1="00000000"/>
  </w:font>
  <w:font w:name="Eureka Sans">
    <w:altName w:val="Eureka Sans"/>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hAnsi="Arial" w:cs="Arial"/>
      </w:rPr>
      <w:id w:val="350975513"/>
      <w:docPartObj>
        <w:docPartGallery w:val="Page Numbers (Bottom of Page)"/>
        <w:docPartUnique/>
      </w:docPartObj>
    </w:sdtPr>
    <w:sdtEndPr>
      <w:rPr>
        <w:b/>
      </w:rPr>
    </w:sdtEndPr>
    <w:sdtContent>
      <w:p w:rsidR="004922FE" w:rsidRPr="009B070A" w:rsidRDefault="004922FE">
        <w:pPr>
          <w:pStyle w:val="Piedepgina"/>
          <w:jc w:val="center"/>
          <w:rPr>
            <w:rFonts w:ascii="Arial" w:hAnsi="Arial" w:cs="Arial"/>
          </w:rPr>
        </w:pPr>
        <w:r w:rsidRPr="009B070A">
          <w:rPr>
            <w:rFonts w:ascii="Arial" w:hAnsi="Arial" w:cs="Arial"/>
          </w:rPr>
          <w:t xml:space="preserve">Página </w:t>
        </w:r>
        <w:r w:rsidR="003543C9" w:rsidRPr="009B070A">
          <w:rPr>
            <w:rFonts w:ascii="Arial" w:hAnsi="Arial" w:cs="Arial"/>
            <w:b/>
          </w:rPr>
          <w:fldChar w:fldCharType="begin"/>
        </w:r>
        <w:r w:rsidRPr="009B070A">
          <w:rPr>
            <w:rFonts w:ascii="Arial" w:hAnsi="Arial" w:cs="Arial"/>
            <w:b/>
          </w:rPr>
          <w:instrText>PAGE</w:instrText>
        </w:r>
        <w:r w:rsidR="003543C9" w:rsidRPr="009B070A">
          <w:rPr>
            <w:rFonts w:ascii="Arial" w:hAnsi="Arial" w:cs="Arial"/>
            <w:b/>
          </w:rPr>
          <w:fldChar w:fldCharType="separate"/>
        </w:r>
        <w:r w:rsidR="00025E7F">
          <w:rPr>
            <w:rFonts w:ascii="Arial" w:hAnsi="Arial" w:cs="Arial"/>
            <w:b/>
            <w:noProof/>
          </w:rPr>
          <w:t>1</w:t>
        </w:r>
        <w:r w:rsidR="003543C9" w:rsidRPr="009B070A">
          <w:rPr>
            <w:rFonts w:ascii="Arial" w:hAnsi="Arial" w:cs="Arial"/>
            <w:b/>
          </w:rPr>
          <w:fldChar w:fldCharType="end"/>
        </w:r>
        <w:r w:rsidRPr="009B070A">
          <w:rPr>
            <w:rFonts w:ascii="Arial" w:hAnsi="Arial" w:cs="Arial"/>
          </w:rPr>
          <w:t xml:space="preserve"> de </w:t>
        </w:r>
        <w:r w:rsidR="003543C9" w:rsidRPr="009B070A">
          <w:rPr>
            <w:rFonts w:ascii="Arial" w:hAnsi="Arial" w:cs="Arial"/>
            <w:b/>
          </w:rPr>
          <w:fldChar w:fldCharType="begin"/>
        </w:r>
        <w:r w:rsidRPr="009B070A">
          <w:rPr>
            <w:rFonts w:ascii="Arial" w:hAnsi="Arial" w:cs="Arial"/>
            <w:b/>
          </w:rPr>
          <w:instrText>NUMPAGES</w:instrText>
        </w:r>
        <w:r w:rsidR="003543C9" w:rsidRPr="009B070A">
          <w:rPr>
            <w:rFonts w:ascii="Arial" w:hAnsi="Arial" w:cs="Arial"/>
            <w:b/>
          </w:rPr>
          <w:fldChar w:fldCharType="separate"/>
        </w:r>
        <w:r w:rsidR="00025E7F">
          <w:rPr>
            <w:rFonts w:ascii="Arial" w:hAnsi="Arial" w:cs="Arial"/>
            <w:b/>
            <w:noProof/>
          </w:rPr>
          <w:t>58</w:t>
        </w:r>
        <w:r w:rsidR="003543C9" w:rsidRPr="009B070A">
          <w:rPr>
            <w:rFonts w:ascii="Arial" w:hAnsi="Arial" w:cs="Arial"/>
            <w:b/>
          </w:rPr>
          <w:fldChar w:fldCharType="end"/>
        </w:r>
      </w:p>
    </w:sdtContent>
  </w:sdt>
  <w:p w:rsidR="004922FE" w:rsidRDefault="004922FE">
    <w:pPr>
      <w:pStyle w:val="Piedep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F4191" w:rsidRDefault="000F4191" w:rsidP="006F6FC9">
      <w:pPr>
        <w:spacing w:after="0" w:line="240" w:lineRule="auto"/>
      </w:pPr>
      <w:r>
        <w:separator/>
      </w:r>
    </w:p>
  </w:footnote>
  <w:footnote w:type="continuationSeparator" w:id="0">
    <w:p w:rsidR="000F4191" w:rsidRDefault="000F4191" w:rsidP="006F6FC9">
      <w:pPr>
        <w:spacing w:after="0" w:line="240" w:lineRule="auto"/>
      </w:pPr>
      <w:r>
        <w:continuationSeparator/>
      </w:r>
    </w:p>
  </w:footnote>
  <w:footnote w:id="1">
    <w:p w:rsidR="004922FE" w:rsidRDefault="004922FE" w:rsidP="00F540E9">
      <w:pPr>
        <w:pStyle w:val="Textonotapie"/>
      </w:pPr>
    </w:p>
  </w:footnote>
  <w:footnote w:id="2">
    <w:p w:rsidR="004922FE" w:rsidRDefault="004922FE" w:rsidP="00F540E9">
      <w:pPr>
        <w:pStyle w:val="Textonotapie"/>
      </w:pPr>
      <w:r>
        <w:rPr>
          <w:rStyle w:val="Refdenotaalpie"/>
        </w:rPr>
        <w:footnoteRef/>
      </w:r>
      <w:r>
        <w:t xml:space="preserve"> Rodríguez et. al. 1989</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F9724B"/>
    <w:multiLevelType w:val="singleLevel"/>
    <w:tmpl w:val="F9BC6164"/>
    <w:lvl w:ilvl="0">
      <w:start w:val="1"/>
      <w:numFmt w:val="upperLetter"/>
      <w:lvlText w:val="%1)"/>
      <w:lvlJc w:val="left"/>
      <w:pPr>
        <w:tabs>
          <w:tab w:val="num" w:pos="360"/>
        </w:tabs>
        <w:ind w:left="360" w:hanging="360"/>
      </w:pPr>
      <w:rPr>
        <w:rFonts w:hint="default"/>
      </w:rPr>
    </w:lvl>
  </w:abstractNum>
  <w:abstractNum w:abstractNumId="1">
    <w:nsid w:val="0289644E"/>
    <w:multiLevelType w:val="hybridMultilevel"/>
    <w:tmpl w:val="C62652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3114685"/>
    <w:multiLevelType w:val="hybridMultilevel"/>
    <w:tmpl w:val="5E8C9230"/>
    <w:lvl w:ilvl="0" w:tplc="FE84AAD0">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034E7E57"/>
    <w:multiLevelType w:val="hybridMultilevel"/>
    <w:tmpl w:val="93E09092"/>
    <w:lvl w:ilvl="0" w:tplc="FFFFFFFF">
      <w:start w:val="1"/>
      <w:numFmt w:val="lowerLetter"/>
      <w:lvlText w:val="%1)"/>
      <w:lvlJc w:val="left"/>
      <w:pPr>
        <w:tabs>
          <w:tab w:val="num" w:pos="1080"/>
        </w:tabs>
        <w:ind w:left="1080" w:hanging="360"/>
      </w:pPr>
    </w:lvl>
    <w:lvl w:ilvl="1" w:tplc="17988FB8">
      <w:start w:val="1"/>
      <w:numFmt w:val="upperLetter"/>
      <w:lvlText w:val="%2."/>
      <w:lvlJc w:val="left"/>
      <w:pPr>
        <w:tabs>
          <w:tab w:val="num" w:pos="1800"/>
        </w:tabs>
        <w:ind w:left="1800" w:hanging="360"/>
      </w:pPr>
      <w:rPr>
        <w:rFonts w:hint="default"/>
        <w:b/>
      </w:rPr>
    </w:lvl>
    <w:lvl w:ilvl="2" w:tplc="116CA370">
      <w:start w:val="1"/>
      <w:numFmt w:val="bullet"/>
      <w:lvlText w:val=""/>
      <w:lvlJc w:val="left"/>
      <w:pPr>
        <w:tabs>
          <w:tab w:val="num" w:pos="2700"/>
        </w:tabs>
        <w:ind w:left="2700" w:hanging="360"/>
      </w:pPr>
      <w:rPr>
        <w:rFonts w:ascii="Symbol" w:hAnsi="Symbol" w:hint="default"/>
      </w:r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
    <w:nsid w:val="04BC43C4"/>
    <w:multiLevelType w:val="hybridMultilevel"/>
    <w:tmpl w:val="0722F2B6"/>
    <w:lvl w:ilvl="0" w:tplc="080A000B">
      <w:start w:val="1"/>
      <w:numFmt w:val="bullet"/>
      <w:lvlText w:val=""/>
      <w:lvlJc w:val="left"/>
      <w:pPr>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nsid w:val="05066506"/>
    <w:multiLevelType w:val="hybridMultilevel"/>
    <w:tmpl w:val="8690C2D0"/>
    <w:lvl w:ilvl="0" w:tplc="DD280AFC">
      <w:start w:val="1"/>
      <w:numFmt w:val="bullet"/>
      <w:lvlText w:val=""/>
      <w:lvlJc w:val="left"/>
      <w:pPr>
        <w:tabs>
          <w:tab w:val="num" w:pos="2160"/>
        </w:tabs>
        <w:ind w:left="2160" w:hanging="360"/>
      </w:pPr>
      <w:rPr>
        <w:rFonts w:ascii="Wingdings" w:hAnsi="Wingdings" w:hint="default"/>
        <w:color w:val="0000FF"/>
        <w:sz w:val="16"/>
        <w:szCs w:val="16"/>
      </w:rPr>
    </w:lvl>
    <w:lvl w:ilvl="1" w:tplc="6F50E354">
      <w:start w:val="1"/>
      <w:numFmt w:val="lowerLetter"/>
      <w:lvlText w:val="%2."/>
      <w:lvlJc w:val="left"/>
      <w:pPr>
        <w:tabs>
          <w:tab w:val="num" w:pos="2880"/>
        </w:tabs>
        <w:ind w:left="2880" w:hanging="360"/>
      </w:pPr>
      <w:rPr>
        <w:rFonts w:hint="default"/>
        <w:b/>
        <w:i w:val="0"/>
        <w:color w:val="0000FF"/>
        <w:sz w:val="28"/>
        <w:szCs w:val="28"/>
      </w:rPr>
    </w:lvl>
    <w:lvl w:ilvl="2" w:tplc="0C0A0005" w:tentative="1">
      <w:start w:val="1"/>
      <w:numFmt w:val="bullet"/>
      <w:lvlText w:val=""/>
      <w:lvlJc w:val="left"/>
      <w:pPr>
        <w:tabs>
          <w:tab w:val="num" w:pos="3600"/>
        </w:tabs>
        <w:ind w:left="3600" w:hanging="360"/>
      </w:pPr>
      <w:rPr>
        <w:rFonts w:ascii="Wingdings" w:hAnsi="Wingdings" w:hint="default"/>
      </w:rPr>
    </w:lvl>
    <w:lvl w:ilvl="3" w:tplc="0C0A0001" w:tentative="1">
      <w:start w:val="1"/>
      <w:numFmt w:val="bullet"/>
      <w:lvlText w:val=""/>
      <w:lvlJc w:val="left"/>
      <w:pPr>
        <w:tabs>
          <w:tab w:val="num" w:pos="4320"/>
        </w:tabs>
        <w:ind w:left="4320" w:hanging="360"/>
      </w:pPr>
      <w:rPr>
        <w:rFonts w:ascii="Symbol" w:hAnsi="Symbol" w:hint="default"/>
      </w:rPr>
    </w:lvl>
    <w:lvl w:ilvl="4" w:tplc="0C0A0003" w:tentative="1">
      <w:start w:val="1"/>
      <w:numFmt w:val="bullet"/>
      <w:lvlText w:val="o"/>
      <w:lvlJc w:val="left"/>
      <w:pPr>
        <w:tabs>
          <w:tab w:val="num" w:pos="5040"/>
        </w:tabs>
        <w:ind w:left="5040" w:hanging="360"/>
      </w:pPr>
      <w:rPr>
        <w:rFonts w:ascii="Courier New" w:hAnsi="Courier New" w:cs="Courier New" w:hint="default"/>
      </w:rPr>
    </w:lvl>
    <w:lvl w:ilvl="5" w:tplc="0C0A0005" w:tentative="1">
      <w:start w:val="1"/>
      <w:numFmt w:val="bullet"/>
      <w:lvlText w:val=""/>
      <w:lvlJc w:val="left"/>
      <w:pPr>
        <w:tabs>
          <w:tab w:val="num" w:pos="5760"/>
        </w:tabs>
        <w:ind w:left="5760" w:hanging="360"/>
      </w:pPr>
      <w:rPr>
        <w:rFonts w:ascii="Wingdings" w:hAnsi="Wingdings" w:hint="default"/>
      </w:rPr>
    </w:lvl>
    <w:lvl w:ilvl="6" w:tplc="0C0A0001" w:tentative="1">
      <w:start w:val="1"/>
      <w:numFmt w:val="bullet"/>
      <w:lvlText w:val=""/>
      <w:lvlJc w:val="left"/>
      <w:pPr>
        <w:tabs>
          <w:tab w:val="num" w:pos="6480"/>
        </w:tabs>
        <w:ind w:left="6480" w:hanging="360"/>
      </w:pPr>
      <w:rPr>
        <w:rFonts w:ascii="Symbol" w:hAnsi="Symbol" w:hint="default"/>
      </w:rPr>
    </w:lvl>
    <w:lvl w:ilvl="7" w:tplc="0C0A0003" w:tentative="1">
      <w:start w:val="1"/>
      <w:numFmt w:val="bullet"/>
      <w:lvlText w:val="o"/>
      <w:lvlJc w:val="left"/>
      <w:pPr>
        <w:tabs>
          <w:tab w:val="num" w:pos="7200"/>
        </w:tabs>
        <w:ind w:left="7200" w:hanging="360"/>
      </w:pPr>
      <w:rPr>
        <w:rFonts w:ascii="Courier New" w:hAnsi="Courier New" w:cs="Courier New" w:hint="default"/>
      </w:rPr>
    </w:lvl>
    <w:lvl w:ilvl="8" w:tplc="0C0A0005" w:tentative="1">
      <w:start w:val="1"/>
      <w:numFmt w:val="bullet"/>
      <w:lvlText w:val=""/>
      <w:lvlJc w:val="left"/>
      <w:pPr>
        <w:tabs>
          <w:tab w:val="num" w:pos="7920"/>
        </w:tabs>
        <w:ind w:left="7920" w:hanging="360"/>
      </w:pPr>
      <w:rPr>
        <w:rFonts w:ascii="Wingdings" w:hAnsi="Wingdings" w:hint="default"/>
      </w:rPr>
    </w:lvl>
  </w:abstractNum>
  <w:abstractNum w:abstractNumId="6">
    <w:nsid w:val="0CF3015E"/>
    <w:multiLevelType w:val="hybridMultilevel"/>
    <w:tmpl w:val="8AF8E1A6"/>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7">
    <w:nsid w:val="11896816"/>
    <w:multiLevelType w:val="hybridMultilevel"/>
    <w:tmpl w:val="AE7C4FEC"/>
    <w:lvl w:ilvl="0" w:tplc="04090001">
      <w:start w:val="1"/>
      <w:numFmt w:val="bullet"/>
      <w:lvlText w:val=""/>
      <w:lvlJc w:val="left"/>
      <w:pPr>
        <w:ind w:left="780" w:hanging="360"/>
      </w:pPr>
      <w:rPr>
        <w:rFonts w:ascii="Symbol" w:hAnsi="Symbol" w:hint="default"/>
      </w:rPr>
    </w:lvl>
    <w:lvl w:ilvl="1" w:tplc="0C0A0003" w:tentative="1">
      <w:start w:val="1"/>
      <w:numFmt w:val="bullet"/>
      <w:lvlText w:val="o"/>
      <w:lvlJc w:val="left"/>
      <w:pPr>
        <w:ind w:left="1500" w:hanging="360"/>
      </w:pPr>
      <w:rPr>
        <w:rFonts w:ascii="Lucida Sans Typewriter" w:hAnsi="Lucida Sans Typewriter" w:hint="default"/>
      </w:rPr>
    </w:lvl>
    <w:lvl w:ilvl="2" w:tplc="0C0A0005" w:tentative="1">
      <w:start w:val="1"/>
      <w:numFmt w:val="bullet"/>
      <w:lvlText w:val=""/>
      <w:lvlJc w:val="left"/>
      <w:pPr>
        <w:ind w:left="2220" w:hanging="360"/>
      </w:pPr>
      <w:rPr>
        <w:rFonts w:ascii="Marlett" w:hAnsi="Marlett"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Lucida Sans Typewriter" w:hAnsi="Lucida Sans Typewriter" w:hint="default"/>
      </w:rPr>
    </w:lvl>
    <w:lvl w:ilvl="5" w:tplc="0C0A0005" w:tentative="1">
      <w:start w:val="1"/>
      <w:numFmt w:val="bullet"/>
      <w:lvlText w:val=""/>
      <w:lvlJc w:val="left"/>
      <w:pPr>
        <w:ind w:left="4380" w:hanging="360"/>
      </w:pPr>
      <w:rPr>
        <w:rFonts w:ascii="Marlett" w:hAnsi="Marlett"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Lucida Sans Typewriter" w:hAnsi="Lucida Sans Typewriter" w:hint="default"/>
      </w:rPr>
    </w:lvl>
    <w:lvl w:ilvl="8" w:tplc="0C0A0005" w:tentative="1">
      <w:start w:val="1"/>
      <w:numFmt w:val="bullet"/>
      <w:lvlText w:val=""/>
      <w:lvlJc w:val="left"/>
      <w:pPr>
        <w:ind w:left="6540" w:hanging="360"/>
      </w:pPr>
      <w:rPr>
        <w:rFonts w:ascii="Marlett" w:hAnsi="Marlett" w:hint="default"/>
      </w:rPr>
    </w:lvl>
  </w:abstractNum>
  <w:abstractNum w:abstractNumId="8">
    <w:nsid w:val="172A6BDB"/>
    <w:multiLevelType w:val="hybridMultilevel"/>
    <w:tmpl w:val="F796D74C"/>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9">
    <w:nsid w:val="19A9264A"/>
    <w:multiLevelType w:val="hybridMultilevel"/>
    <w:tmpl w:val="88860E16"/>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0">
    <w:nsid w:val="1BD72C63"/>
    <w:multiLevelType w:val="hybridMultilevel"/>
    <w:tmpl w:val="F3103D2A"/>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1">
    <w:nsid w:val="1E6D70A7"/>
    <w:multiLevelType w:val="hybridMultilevel"/>
    <w:tmpl w:val="B7D022FC"/>
    <w:lvl w:ilvl="0" w:tplc="0C0A0003">
      <w:start w:val="1"/>
      <w:numFmt w:val="bullet"/>
      <w:lvlText w:val="o"/>
      <w:lvlJc w:val="left"/>
      <w:pPr>
        <w:ind w:left="1080" w:hanging="360"/>
      </w:pPr>
      <w:rPr>
        <w:rFonts w:ascii="Courier New" w:hAnsi="Courier New" w:cs="Courier New" w:hint="default"/>
      </w:rPr>
    </w:lvl>
    <w:lvl w:ilvl="1" w:tplc="0C0A0003" w:tentative="1">
      <w:start w:val="1"/>
      <w:numFmt w:val="bullet"/>
      <w:lvlText w:val="o"/>
      <w:lvlJc w:val="left"/>
      <w:pPr>
        <w:ind w:left="1800" w:hanging="360"/>
      </w:pPr>
      <w:rPr>
        <w:rFonts w:ascii="Lucida Sans Typewriter" w:hAnsi="Lucida Sans Typewriter" w:hint="default"/>
      </w:rPr>
    </w:lvl>
    <w:lvl w:ilvl="2" w:tplc="0C0A0005" w:tentative="1">
      <w:start w:val="1"/>
      <w:numFmt w:val="bullet"/>
      <w:lvlText w:val=""/>
      <w:lvlJc w:val="left"/>
      <w:pPr>
        <w:ind w:left="2520" w:hanging="360"/>
      </w:pPr>
      <w:rPr>
        <w:rFonts w:ascii="Marlett" w:hAnsi="Marlett"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Lucida Sans Typewriter" w:hAnsi="Lucida Sans Typewriter" w:hint="default"/>
      </w:rPr>
    </w:lvl>
    <w:lvl w:ilvl="5" w:tplc="0C0A0005" w:tentative="1">
      <w:start w:val="1"/>
      <w:numFmt w:val="bullet"/>
      <w:lvlText w:val=""/>
      <w:lvlJc w:val="left"/>
      <w:pPr>
        <w:ind w:left="4680" w:hanging="360"/>
      </w:pPr>
      <w:rPr>
        <w:rFonts w:ascii="Marlett" w:hAnsi="Marlett"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Lucida Sans Typewriter" w:hAnsi="Lucida Sans Typewriter" w:hint="default"/>
      </w:rPr>
    </w:lvl>
    <w:lvl w:ilvl="8" w:tplc="0C0A0005" w:tentative="1">
      <w:start w:val="1"/>
      <w:numFmt w:val="bullet"/>
      <w:lvlText w:val=""/>
      <w:lvlJc w:val="left"/>
      <w:pPr>
        <w:ind w:left="6840" w:hanging="360"/>
      </w:pPr>
      <w:rPr>
        <w:rFonts w:ascii="Marlett" w:hAnsi="Marlett" w:hint="default"/>
      </w:rPr>
    </w:lvl>
  </w:abstractNum>
  <w:abstractNum w:abstractNumId="12">
    <w:nsid w:val="219A465A"/>
    <w:multiLevelType w:val="hybridMultilevel"/>
    <w:tmpl w:val="4F1082E0"/>
    <w:lvl w:ilvl="0" w:tplc="0C0A0003">
      <w:start w:val="1"/>
      <w:numFmt w:val="bullet"/>
      <w:lvlText w:val="o"/>
      <w:lvlJc w:val="left"/>
      <w:pPr>
        <w:ind w:left="780" w:hanging="360"/>
      </w:pPr>
      <w:rPr>
        <w:rFonts w:ascii="Courier New" w:hAnsi="Courier New" w:cs="Courier New" w:hint="default"/>
      </w:rPr>
    </w:lvl>
    <w:lvl w:ilvl="1" w:tplc="0C0A0003" w:tentative="1">
      <w:start w:val="1"/>
      <w:numFmt w:val="bullet"/>
      <w:lvlText w:val="o"/>
      <w:lvlJc w:val="left"/>
      <w:pPr>
        <w:ind w:left="1500" w:hanging="360"/>
      </w:pPr>
      <w:rPr>
        <w:rFonts w:ascii="Lucida Sans Typewriter" w:hAnsi="Lucida Sans Typewriter" w:hint="default"/>
      </w:rPr>
    </w:lvl>
    <w:lvl w:ilvl="2" w:tplc="0C0A0005" w:tentative="1">
      <w:start w:val="1"/>
      <w:numFmt w:val="bullet"/>
      <w:lvlText w:val=""/>
      <w:lvlJc w:val="left"/>
      <w:pPr>
        <w:ind w:left="2220" w:hanging="360"/>
      </w:pPr>
      <w:rPr>
        <w:rFonts w:ascii="Marlett" w:hAnsi="Marlett"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Lucida Sans Typewriter" w:hAnsi="Lucida Sans Typewriter" w:hint="default"/>
      </w:rPr>
    </w:lvl>
    <w:lvl w:ilvl="5" w:tplc="0C0A0005" w:tentative="1">
      <w:start w:val="1"/>
      <w:numFmt w:val="bullet"/>
      <w:lvlText w:val=""/>
      <w:lvlJc w:val="left"/>
      <w:pPr>
        <w:ind w:left="4380" w:hanging="360"/>
      </w:pPr>
      <w:rPr>
        <w:rFonts w:ascii="Marlett" w:hAnsi="Marlett"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Lucida Sans Typewriter" w:hAnsi="Lucida Sans Typewriter" w:hint="default"/>
      </w:rPr>
    </w:lvl>
    <w:lvl w:ilvl="8" w:tplc="0C0A0005" w:tentative="1">
      <w:start w:val="1"/>
      <w:numFmt w:val="bullet"/>
      <w:lvlText w:val=""/>
      <w:lvlJc w:val="left"/>
      <w:pPr>
        <w:ind w:left="6540" w:hanging="360"/>
      </w:pPr>
      <w:rPr>
        <w:rFonts w:ascii="Marlett" w:hAnsi="Marlett" w:hint="default"/>
      </w:rPr>
    </w:lvl>
  </w:abstractNum>
  <w:abstractNum w:abstractNumId="13">
    <w:nsid w:val="26803F29"/>
    <w:multiLevelType w:val="hybridMultilevel"/>
    <w:tmpl w:val="7D4EAA5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4">
    <w:nsid w:val="335D4317"/>
    <w:multiLevelType w:val="hybridMultilevel"/>
    <w:tmpl w:val="07267D1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5">
    <w:nsid w:val="36F214B2"/>
    <w:multiLevelType w:val="hybridMultilevel"/>
    <w:tmpl w:val="BCDA734C"/>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6">
    <w:nsid w:val="3A6276E3"/>
    <w:multiLevelType w:val="hybridMultilevel"/>
    <w:tmpl w:val="D452FA9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7">
    <w:nsid w:val="3E5339C4"/>
    <w:multiLevelType w:val="hybridMultilevel"/>
    <w:tmpl w:val="A3B29074"/>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18">
    <w:nsid w:val="3E9639F7"/>
    <w:multiLevelType w:val="hybridMultilevel"/>
    <w:tmpl w:val="D8388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1C558E4"/>
    <w:multiLevelType w:val="hybridMultilevel"/>
    <w:tmpl w:val="735028CA"/>
    <w:lvl w:ilvl="0" w:tplc="1AA6C9BC">
      <w:start w:val="1"/>
      <w:numFmt w:val="lowerLetter"/>
      <w:lvlText w:val="%1)"/>
      <w:lvlJc w:val="left"/>
      <w:pPr>
        <w:tabs>
          <w:tab w:val="num" w:pos="2160"/>
        </w:tabs>
        <w:ind w:left="2160" w:hanging="360"/>
      </w:pPr>
      <w:rPr>
        <w:rFonts w:ascii="Times New Roman" w:eastAsia="Times New Roman" w:hAnsi="Times New Roman" w:cs="Times New Roman"/>
      </w:r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0">
    <w:nsid w:val="497A1D83"/>
    <w:multiLevelType w:val="hybridMultilevel"/>
    <w:tmpl w:val="0BCA91CE"/>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1">
    <w:nsid w:val="498D5B60"/>
    <w:multiLevelType w:val="hybridMultilevel"/>
    <w:tmpl w:val="7CF080A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2">
    <w:nsid w:val="4DE76723"/>
    <w:multiLevelType w:val="hybridMultilevel"/>
    <w:tmpl w:val="FF5057E4"/>
    <w:lvl w:ilvl="0" w:tplc="FFFFFFFF">
      <w:start w:val="1"/>
      <w:numFmt w:val="lowerLetter"/>
      <w:lvlText w:val="%1)"/>
      <w:lvlJc w:val="left"/>
      <w:pPr>
        <w:tabs>
          <w:tab w:val="num" w:pos="1788"/>
        </w:tabs>
        <w:ind w:left="1788" w:hanging="360"/>
      </w:pPr>
    </w:lvl>
    <w:lvl w:ilvl="1" w:tplc="FFFFFFFF" w:tentative="1">
      <w:start w:val="1"/>
      <w:numFmt w:val="lowerLetter"/>
      <w:lvlText w:val="%2."/>
      <w:lvlJc w:val="left"/>
      <w:pPr>
        <w:tabs>
          <w:tab w:val="num" w:pos="2508"/>
        </w:tabs>
        <w:ind w:left="2508" w:hanging="360"/>
      </w:pPr>
    </w:lvl>
    <w:lvl w:ilvl="2" w:tplc="FFFFFFFF" w:tentative="1">
      <w:start w:val="1"/>
      <w:numFmt w:val="lowerRoman"/>
      <w:lvlText w:val="%3."/>
      <w:lvlJc w:val="right"/>
      <w:pPr>
        <w:tabs>
          <w:tab w:val="num" w:pos="3228"/>
        </w:tabs>
        <w:ind w:left="3228" w:hanging="180"/>
      </w:pPr>
    </w:lvl>
    <w:lvl w:ilvl="3" w:tplc="FFFFFFFF" w:tentative="1">
      <w:start w:val="1"/>
      <w:numFmt w:val="decimal"/>
      <w:lvlText w:val="%4."/>
      <w:lvlJc w:val="left"/>
      <w:pPr>
        <w:tabs>
          <w:tab w:val="num" w:pos="3948"/>
        </w:tabs>
        <w:ind w:left="3948" w:hanging="360"/>
      </w:pPr>
    </w:lvl>
    <w:lvl w:ilvl="4" w:tplc="FFFFFFFF" w:tentative="1">
      <w:start w:val="1"/>
      <w:numFmt w:val="lowerLetter"/>
      <w:lvlText w:val="%5."/>
      <w:lvlJc w:val="left"/>
      <w:pPr>
        <w:tabs>
          <w:tab w:val="num" w:pos="4668"/>
        </w:tabs>
        <w:ind w:left="4668" w:hanging="360"/>
      </w:pPr>
    </w:lvl>
    <w:lvl w:ilvl="5" w:tplc="FFFFFFFF" w:tentative="1">
      <w:start w:val="1"/>
      <w:numFmt w:val="lowerRoman"/>
      <w:lvlText w:val="%6."/>
      <w:lvlJc w:val="right"/>
      <w:pPr>
        <w:tabs>
          <w:tab w:val="num" w:pos="5388"/>
        </w:tabs>
        <w:ind w:left="5388" w:hanging="180"/>
      </w:pPr>
    </w:lvl>
    <w:lvl w:ilvl="6" w:tplc="FFFFFFFF" w:tentative="1">
      <w:start w:val="1"/>
      <w:numFmt w:val="decimal"/>
      <w:lvlText w:val="%7."/>
      <w:lvlJc w:val="left"/>
      <w:pPr>
        <w:tabs>
          <w:tab w:val="num" w:pos="6108"/>
        </w:tabs>
        <w:ind w:left="6108" w:hanging="360"/>
      </w:pPr>
    </w:lvl>
    <w:lvl w:ilvl="7" w:tplc="FFFFFFFF" w:tentative="1">
      <w:start w:val="1"/>
      <w:numFmt w:val="lowerLetter"/>
      <w:lvlText w:val="%8."/>
      <w:lvlJc w:val="left"/>
      <w:pPr>
        <w:tabs>
          <w:tab w:val="num" w:pos="6828"/>
        </w:tabs>
        <w:ind w:left="6828" w:hanging="360"/>
      </w:pPr>
    </w:lvl>
    <w:lvl w:ilvl="8" w:tplc="FFFFFFFF" w:tentative="1">
      <w:start w:val="1"/>
      <w:numFmt w:val="lowerRoman"/>
      <w:lvlText w:val="%9."/>
      <w:lvlJc w:val="right"/>
      <w:pPr>
        <w:tabs>
          <w:tab w:val="num" w:pos="7548"/>
        </w:tabs>
        <w:ind w:left="7548" w:hanging="180"/>
      </w:pPr>
    </w:lvl>
  </w:abstractNum>
  <w:abstractNum w:abstractNumId="23">
    <w:nsid w:val="4DFB5759"/>
    <w:multiLevelType w:val="hybridMultilevel"/>
    <w:tmpl w:val="6CEE5A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35919A5"/>
    <w:multiLevelType w:val="singleLevel"/>
    <w:tmpl w:val="0C0A0017"/>
    <w:lvl w:ilvl="0">
      <w:start w:val="1"/>
      <w:numFmt w:val="lowerLetter"/>
      <w:lvlText w:val="%1)"/>
      <w:lvlJc w:val="left"/>
      <w:pPr>
        <w:tabs>
          <w:tab w:val="num" w:pos="360"/>
        </w:tabs>
        <w:ind w:left="360" w:hanging="360"/>
      </w:pPr>
      <w:rPr>
        <w:rFonts w:hint="default"/>
      </w:rPr>
    </w:lvl>
  </w:abstractNum>
  <w:abstractNum w:abstractNumId="25">
    <w:nsid w:val="674F00C1"/>
    <w:multiLevelType w:val="hybridMultilevel"/>
    <w:tmpl w:val="CAD86472"/>
    <w:lvl w:ilvl="0" w:tplc="0409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26">
    <w:nsid w:val="6EC96D67"/>
    <w:multiLevelType w:val="hybridMultilevel"/>
    <w:tmpl w:val="C4BA87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F8C0DC3"/>
    <w:multiLevelType w:val="hybridMultilevel"/>
    <w:tmpl w:val="D0F61E2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nsid w:val="792B2760"/>
    <w:multiLevelType w:val="hybridMultilevel"/>
    <w:tmpl w:val="10E0B0C8"/>
    <w:lvl w:ilvl="0" w:tplc="0409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29">
    <w:nsid w:val="7A7D4E17"/>
    <w:multiLevelType w:val="hybridMultilevel"/>
    <w:tmpl w:val="DFF41E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Lucida Sans Typewriter" w:hAnsi="Lucida Sans Typewriter" w:hint="default"/>
      </w:rPr>
    </w:lvl>
    <w:lvl w:ilvl="2" w:tplc="0C0A0005" w:tentative="1">
      <w:start w:val="1"/>
      <w:numFmt w:val="bullet"/>
      <w:lvlText w:val=""/>
      <w:lvlJc w:val="left"/>
      <w:pPr>
        <w:ind w:left="2160" w:hanging="360"/>
      </w:pPr>
      <w:rPr>
        <w:rFonts w:ascii="Marlett" w:hAnsi="Marlett"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Lucida Sans Typewriter" w:hAnsi="Lucida Sans Typewriter" w:hint="default"/>
      </w:rPr>
    </w:lvl>
    <w:lvl w:ilvl="5" w:tplc="0C0A0005" w:tentative="1">
      <w:start w:val="1"/>
      <w:numFmt w:val="bullet"/>
      <w:lvlText w:val=""/>
      <w:lvlJc w:val="left"/>
      <w:pPr>
        <w:ind w:left="4320" w:hanging="360"/>
      </w:pPr>
      <w:rPr>
        <w:rFonts w:ascii="Marlett" w:hAnsi="Marlett"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Lucida Sans Typewriter" w:hAnsi="Lucida Sans Typewriter" w:hint="default"/>
      </w:rPr>
    </w:lvl>
    <w:lvl w:ilvl="8" w:tplc="0C0A0005" w:tentative="1">
      <w:start w:val="1"/>
      <w:numFmt w:val="bullet"/>
      <w:lvlText w:val=""/>
      <w:lvlJc w:val="left"/>
      <w:pPr>
        <w:ind w:left="6480" w:hanging="360"/>
      </w:pPr>
      <w:rPr>
        <w:rFonts w:ascii="Marlett" w:hAnsi="Marlett" w:hint="default"/>
      </w:rPr>
    </w:lvl>
  </w:abstractNum>
  <w:abstractNum w:abstractNumId="30">
    <w:nsid w:val="7EFD0794"/>
    <w:multiLevelType w:val="hybridMultilevel"/>
    <w:tmpl w:val="B6A8E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FB34B4F"/>
    <w:multiLevelType w:val="hybridMultilevel"/>
    <w:tmpl w:val="07E41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25"/>
  </w:num>
  <w:num w:numId="4">
    <w:abstractNumId w:val="6"/>
  </w:num>
  <w:num w:numId="5">
    <w:abstractNumId w:val="28"/>
  </w:num>
  <w:num w:numId="6">
    <w:abstractNumId w:val="17"/>
  </w:num>
  <w:num w:numId="7">
    <w:abstractNumId w:val="7"/>
  </w:num>
  <w:num w:numId="8">
    <w:abstractNumId w:val="29"/>
  </w:num>
  <w:num w:numId="9">
    <w:abstractNumId w:val="11"/>
  </w:num>
  <w:num w:numId="10">
    <w:abstractNumId w:val="8"/>
  </w:num>
  <w:num w:numId="11">
    <w:abstractNumId w:val="16"/>
  </w:num>
  <w:num w:numId="12">
    <w:abstractNumId w:val="21"/>
  </w:num>
  <w:num w:numId="13">
    <w:abstractNumId w:val="10"/>
  </w:num>
  <w:num w:numId="14">
    <w:abstractNumId w:val="14"/>
  </w:num>
  <w:num w:numId="15">
    <w:abstractNumId w:val="13"/>
  </w:num>
  <w:num w:numId="16">
    <w:abstractNumId w:val="12"/>
  </w:num>
  <w:num w:numId="17">
    <w:abstractNumId w:val="20"/>
  </w:num>
  <w:num w:numId="18">
    <w:abstractNumId w:val="2"/>
  </w:num>
  <w:num w:numId="19">
    <w:abstractNumId w:val="15"/>
  </w:num>
  <w:num w:numId="20">
    <w:abstractNumId w:val="26"/>
  </w:num>
  <w:num w:numId="21">
    <w:abstractNumId w:val="30"/>
  </w:num>
  <w:num w:numId="22">
    <w:abstractNumId w:val="18"/>
  </w:num>
  <w:num w:numId="23">
    <w:abstractNumId w:val="23"/>
  </w:num>
  <w:num w:numId="24">
    <w:abstractNumId w:val="31"/>
  </w:num>
  <w:num w:numId="25">
    <w:abstractNumId w:val="19"/>
  </w:num>
  <w:num w:numId="26">
    <w:abstractNumId w:val="24"/>
  </w:num>
  <w:num w:numId="27">
    <w:abstractNumId w:val="0"/>
  </w:num>
  <w:num w:numId="28">
    <w:abstractNumId w:val="3"/>
  </w:num>
  <w:num w:numId="29">
    <w:abstractNumId w:val="22"/>
  </w:num>
  <w:num w:numId="30">
    <w:abstractNumId w:val="4"/>
  </w:num>
  <w:num w:numId="31">
    <w:abstractNumId w:val="1"/>
  </w:num>
  <w:num w:numId="32">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rsids>
    <w:rsidRoot w:val="00904557"/>
    <w:rsid w:val="00003161"/>
    <w:rsid w:val="000176EA"/>
    <w:rsid w:val="00021266"/>
    <w:rsid w:val="00025E7F"/>
    <w:rsid w:val="00027BE3"/>
    <w:rsid w:val="00031135"/>
    <w:rsid w:val="00035037"/>
    <w:rsid w:val="00064CC7"/>
    <w:rsid w:val="00097B70"/>
    <w:rsid w:val="000E2C3A"/>
    <w:rsid w:val="000F3BC2"/>
    <w:rsid w:val="000F4191"/>
    <w:rsid w:val="001266CB"/>
    <w:rsid w:val="0014325A"/>
    <w:rsid w:val="00163713"/>
    <w:rsid w:val="00164C1D"/>
    <w:rsid w:val="001E1677"/>
    <w:rsid w:val="001E5BD9"/>
    <w:rsid w:val="001E789A"/>
    <w:rsid w:val="001F76AA"/>
    <w:rsid w:val="0024240F"/>
    <w:rsid w:val="002504AC"/>
    <w:rsid w:val="0026077A"/>
    <w:rsid w:val="00265BD9"/>
    <w:rsid w:val="002B57DA"/>
    <w:rsid w:val="002C1E9F"/>
    <w:rsid w:val="002D157C"/>
    <w:rsid w:val="002D737A"/>
    <w:rsid w:val="002F7476"/>
    <w:rsid w:val="0031111D"/>
    <w:rsid w:val="00345ACA"/>
    <w:rsid w:val="003543C9"/>
    <w:rsid w:val="00355E13"/>
    <w:rsid w:val="00357BEE"/>
    <w:rsid w:val="003C41FC"/>
    <w:rsid w:val="003F382F"/>
    <w:rsid w:val="00431E9C"/>
    <w:rsid w:val="004333F4"/>
    <w:rsid w:val="004736BD"/>
    <w:rsid w:val="004776BF"/>
    <w:rsid w:val="004922FE"/>
    <w:rsid w:val="004E694B"/>
    <w:rsid w:val="005243B6"/>
    <w:rsid w:val="00525E17"/>
    <w:rsid w:val="00545CBC"/>
    <w:rsid w:val="00587294"/>
    <w:rsid w:val="00595375"/>
    <w:rsid w:val="005D22A1"/>
    <w:rsid w:val="005F17A0"/>
    <w:rsid w:val="006061A8"/>
    <w:rsid w:val="00610D8C"/>
    <w:rsid w:val="00646A6D"/>
    <w:rsid w:val="0069540E"/>
    <w:rsid w:val="006A09FC"/>
    <w:rsid w:val="006A5178"/>
    <w:rsid w:val="006B23BC"/>
    <w:rsid w:val="006F6FC9"/>
    <w:rsid w:val="00735391"/>
    <w:rsid w:val="0074120B"/>
    <w:rsid w:val="00763161"/>
    <w:rsid w:val="007963A1"/>
    <w:rsid w:val="007A139C"/>
    <w:rsid w:val="007E2005"/>
    <w:rsid w:val="00833338"/>
    <w:rsid w:val="008360CF"/>
    <w:rsid w:val="00843D75"/>
    <w:rsid w:val="00850314"/>
    <w:rsid w:val="0089193D"/>
    <w:rsid w:val="008A6A57"/>
    <w:rsid w:val="008F14E7"/>
    <w:rsid w:val="008F41A0"/>
    <w:rsid w:val="00904557"/>
    <w:rsid w:val="00913E59"/>
    <w:rsid w:val="00957BB2"/>
    <w:rsid w:val="00973B7A"/>
    <w:rsid w:val="00995EFA"/>
    <w:rsid w:val="009B070A"/>
    <w:rsid w:val="009D52C5"/>
    <w:rsid w:val="009E594D"/>
    <w:rsid w:val="00A04389"/>
    <w:rsid w:val="00A15E0F"/>
    <w:rsid w:val="00A45863"/>
    <w:rsid w:val="00AC68BB"/>
    <w:rsid w:val="00AD1660"/>
    <w:rsid w:val="00B04215"/>
    <w:rsid w:val="00B05D9D"/>
    <w:rsid w:val="00B252DE"/>
    <w:rsid w:val="00B477C4"/>
    <w:rsid w:val="00B47AA7"/>
    <w:rsid w:val="00B764DE"/>
    <w:rsid w:val="00B7721E"/>
    <w:rsid w:val="00BC6138"/>
    <w:rsid w:val="00BC7489"/>
    <w:rsid w:val="00BD1D48"/>
    <w:rsid w:val="00BD6B92"/>
    <w:rsid w:val="00BD6BFA"/>
    <w:rsid w:val="00BF53E1"/>
    <w:rsid w:val="00C01EC9"/>
    <w:rsid w:val="00C02907"/>
    <w:rsid w:val="00C22545"/>
    <w:rsid w:val="00C55FAD"/>
    <w:rsid w:val="00C63E5D"/>
    <w:rsid w:val="00C83E8C"/>
    <w:rsid w:val="00C93A75"/>
    <w:rsid w:val="00C97796"/>
    <w:rsid w:val="00CD2F79"/>
    <w:rsid w:val="00CE49BA"/>
    <w:rsid w:val="00D04444"/>
    <w:rsid w:val="00D160CC"/>
    <w:rsid w:val="00D20693"/>
    <w:rsid w:val="00D26F7C"/>
    <w:rsid w:val="00D335CE"/>
    <w:rsid w:val="00D74156"/>
    <w:rsid w:val="00D95B1F"/>
    <w:rsid w:val="00D97D0B"/>
    <w:rsid w:val="00DC7F62"/>
    <w:rsid w:val="00DD062C"/>
    <w:rsid w:val="00E05277"/>
    <w:rsid w:val="00E07899"/>
    <w:rsid w:val="00E3032E"/>
    <w:rsid w:val="00E316E4"/>
    <w:rsid w:val="00E44566"/>
    <w:rsid w:val="00E5697B"/>
    <w:rsid w:val="00E64EB6"/>
    <w:rsid w:val="00E75285"/>
    <w:rsid w:val="00EC667D"/>
    <w:rsid w:val="00EF0D37"/>
    <w:rsid w:val="00EF7DF5"/>
    <w:rsid w:val="00F00B1E"/>
    <w:rsid w:val="00F13C6B"/>
    <w:rsid w:val="00F1417D"/>
    <w:rsid w:val="00F175CE"/>
    <w:rsid w:val="00F203B2"/>
    <w:rsid w:val="00F37A90"/>
    <w:rsid w:val="00F439F4"/>
    <w:rsid w:val="00F540E9"/>
    <w:rsid w:val="00F62564"/>
    <w:rsid w:val="00F6513A"/>
    <w:rsid w:val="00F76C95"/>
    <w:rsid w:val="00F824AA"/>
    <w:rsid w:val="00FD15E2"/>
    <w:rsid w:val="00FD3423"/>
    <w:rsid w:val="00FD3C4F"/>
    <w:rsid w:val="00FF21F5"/>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36BD"/>
  </w:style>
  <w:style w:type="paragraph" w:styleId="Ttulo1">
    <w:name w:val="heading 1"/>
    <w:basedOn w:val="Normal"/>
    <w:link w:val="Ttulo1Car"/>
    <w:uiPriority w:val="9"/>
    <w:qFormat/>
    <w:rsid w:val="00035037"/>
    <w:pPr>
      <w:spacing w:before="100" w:beforeAutospacing="1" w:after="100" w:afterAutospacing="1" w:line="240" w:lineRule="auto"/>
      <w:outlineLvl w:val="0"/>
    </w:pPr>
    <w:rPr>
      <w:rFonts w:ascii="Georgia" w:eastAsia="Times New Roman" w:hAnsi="Georgia" w:cs="Times New Roman"/>
      <w:kern w:val="36"/>
      <w:sz w:val="36"/>
      <w:szCs w:val="36"/>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link w:val="DefaultCar"/>
    <w:rsid w:val="00904557"/>
    <w:pPr>
      <w:autoSpaceDE w:val="0"/>
      <w:autoSpaceDN w:val="0"/>
      <w:adjustRightInd w:val="0"/>
      <w:spacing w:after="0" w:line="240" w:lineRule="auto"/>
    </w:pPr>
    <w:rPr>
      <w:rFonts w:ascii="Eureka Sans" w:eastAsia="Times New Roman" w:hAnsi="Eureka Sans" w:cs="Eureka Sans"/>
      <w:color w:val="000000"/>
      <w:sz w:val="24"/>
      <w:szCs w:val="24"/>
      <w:lang w:val="es-ES" w:eastAsia="es-ES"/>
    </w:rPr>
  </w:style>
  <w:style w:type="character" w:customStyle="1" w:styleId="DefaultCar">
    <w:name w:val="Default Car"/>
    <w:basedOn w:val="Fuentedeprrafopredeter"/>
    <w:link w:val="Default"/>
    <w:rsid w:val="00904557"/>
    <w:rPr>
      <w:rFonts w:ascii="Eureka Sans" w:eastAsia="Times New Roman" w:hAnsi="Eureka Sans" w:cs="Eureka Sans"/>
      <w:color w:val="000000"/>
      <w:sz w:val="24"/>
      <w:szCs w:val="24"/>
      <w:lang w:val="es-ES" w:eastAsia="es-ES"/>
    </w:rPr>
  </w:style>
  <w:style w:type="character" w:customStyle="1" w:styleId="Ttulo1Car">
    <w:name w:val="Título 1 Car"/>
    <w:basedOn w:val="Fuentedeprrafopredeter"/>
    <w:link w:val="Ttulo1"/>
    <w:uiPriority w:val="9"/>
    <w:rsid w:val="00035037"/>
    <w:rPr>
      <w:rFonts w:ascii="Georgia" w:eastAsia="Times New Roman" w:hAnsi="Georgia" w:cs="Times New Roman"/>
      <w:kern w:val="36"/>
      <w:sz w:val="36"/>
      <w:szCs w:val="36"/>
      <w:lang w:val="en-US"/>
    </w:rPr>
  </w:style>
  <w:style w:type="character" w:styleId="Hipervnculo">
    <w:name w:val="Hyperlink"/>
    <w:basedOn w:val="Fuentedeprrafopredeter"/>
    <w:uiPriority w:val="99"/>
    <w:unhideWhenUsed/>
    <w:rsid w:val="00035037"/>
    <w:rPr>
      <w:color w:val="0000FF"/>
      <w:u w:val="single"/>
    </w:rPr>
  </w:style>
  <w:style w:type="paragraph" w:styleId="Textodeglobo">
    <w:name w:val="Balloon Text"/>
    <w:basedOn w:val="Normal"/>
    <w:link w:val="TextodegloboCar"/>
    <w:uiPriority w:val="99"/>
    <w:semiHidden/>
    <w:unhideWhenUsed/>
    <w:rsid w:val="0003503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035037"/>
    <w:rPr>
      <w:rFonts w:ascii="Tahoma" w:hAnsi="Tahoma" w:cs="Tahoma"/>
      <w:sz w:val="16"/>
      <w:szCs w:val="16"/>
    </w:rPr>
  </w:style>
  <w:style w:type="paragraph" w:styleId="NormalWeb">
    <w:name w:val="Normal (Web)"/>
    <w:basedOn w:val="Normal"/>
    <w:uiPriority w:val="99"/>
    <w:semiHidden/>
    <w:unhideWhenUsed/>
    <w:rsid w:val="00973B7A"/>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mainarea">
    <w:name w:val="mainarea"/>
    <w:basedOn w:val="Fuentedeprrafopredeter"/>
    <w:rsid w:val="00973B7A"/>
  </w:style>
  <w:style w:type="paragraph" w:styleId="Prrafodelista">
    <w:name w:val="List Paragraph"/>
    <w:basedOn w:val="Normal"/>
    <w:qFormat/>
    <w:rsid w:val="00357BEE"/>
    <w:pPr>
      <w:spacing w:after="0" w:line="240" w:lineRule="auto"/>
      <w:ind w:left="708"/>
    </w:pPr>
    <w:rPr>
      <w:rFonts w:ascii="Times New Roman" w:eastAsia="Times New Roman" w:hAnsi="Times New Roman" w:cs="Times New Roman"/>
      <w:sz w:val="24"/>
      <w:szCs w:val="24"/>
      <w:lang w:val="es-ES" w:eastAsia="es-ES"/>
    </w:rPr>
  </w:style>
  <w:style w:type="paragraph" w:styleId="Textoindependiente">
    <w:name w:val="Body Text"/>
    <w:basedOn w:val="Normal"/>
    <w:link w:val="TextoindependienteCar"/>
    <w:rsid w:val="00357BEE"/>
    <w:pPr>
      <w:spacing w:after="0" w:line="480" w:lineRule="auto"/>
      <w:jc w:val="both"/>
    </w:pPr>
    <w:rPr>
      <w:rFonts w:ascii="Times New Roman" w:eastAsia="Times New Roman" w:hAnsi="Times New Roman" w:cs="Times New Roman"/>
      <w:sz w:val="24"/>
      <w:szCs w:val="20"/>
      <w:lang w:eastAsia="es-ES"/>
    </w:rPr>
  </w:style>
  <w:style w:type="character" w:customStyle="1" w:styleId="TextoindependienteCar">
    <w:name w:val="Texto independiente Car"/>
    <w:basedOn w:val="Fuentedeprrafopredeter"/>
    <w:link w:val="Textoindependiente"/>
    <w:rsid w:val="00357BEE"/>
    <w:rPr>
      <w:rFonts w:ascii="Times New Roman" w:eastAsia="Times New Roman" w:hAnsi="Times New Roman" w:cs="Times New Roman"/>
      <w:sz w:val="24"/>
      <w:szCs w:val="20"/>
      <w:lang w:eastAsia="es-ES"/>
    </w:rPr>
  </w:style>
  <w:style w:type="paragraph" w:styleId="Textosinformato">
    <w:name w:val="Plain Text"/>
    <w:basedOn w:val="Normal"/>
    <w:link w:val="TextosinformatoCar"/>
    <w:semiHidden/>
    <w:rsid w:val="00357BEE"/>
    <w:pPr>
      <w:spacing w:after="0" w:line="240" w:lineRule="auto"/>
    </w:pPr>
    <w:rPr>
      <w:rFonts w:ascii="Courier New" w:eastAsia="Calibri" w:hAnsi="Courier New" w:cs="Courier New"/>
      <w:sz w:val="20"/>
      <w:szCs w:val="20"/>
      <w:lang w:val="es-ES" w:eastAsia="es-ES"/>
    </w:rPr>
  </w:style>
  <w:style w:type="character" w:customStyle="1" w:styleId="TextosinformatoCar">
    <w:name w:val="Texto sin formato Car"/>
    <w:basedOn w:val="Fuentedeprrafopredeter"/>
    <w:link w:val="Textosinformato"/>
    <w:semiHidden/>
    <w:rsid w:val="00357BEE"/>
    <w:rPr>
      <w:rFonts w:ascii="Courier New" w:eastAsia="Calibri" w:hAnsi="Courier New" w:cs="Courier New"/>
      <w:sz w:val="20"/>
      <w:szCs w:val="20"/>
      <w:lang w:val="es-ES" w:eastAsia="es-ES"/>
    </w:rPr>
  </w:style>
  <w:style w:type="paragraph" w:styleId="Textoindependiente2">
    <w:name w:val="Body Text 2"/>
    <w:basedOn w:val="Normal"/>
    <w:link w:val="Textoindependiente2Car"/>
    <w:uiPriority w:val="99"/>
    <w:semiHidden/>
    <w:unhideWhenUsed/>
    <w:rsid w:val="00357BEE"/>
    <w:pPr>
      <w:spacing w:after="120" w:line="480" w:lineRule="auto"/>
    </w:pPr>
    <w:rPr>
      <w:rFonts w:ascii="Times New Roman" w:eastAsia="MS Mincho" w:hAnsi="Times New Roman" w:cs="Times New Roman"/>
      <w:sz w:val="24"/>
      <w:szCs w:val="24"/>
      <w:lang w:val="es-ES" w:eastAsia="ja-JP"/>
    </w:rPr>
  </w:style>
  <w:style w:type="character" w:customStyle="1" w:styleId="Textoindependiente2Car">
    <w:name w:val="Texto independiente 2 Car"/>
    <w:basedOn w:val="Fuentedeprrafopredeter"/>
    <w:link w:val="Textoindependiente2"/>
    <w:uiPriority w:val="99"/>
    <w:semiHidden/>
    <w:rsid w:val="00357BEE"/>
    <w:rPr>
      <w:rFonts w:ascii="Times New Roman" w:eastAsia="MS Mincho" w:hAnsi="Times New Roman" w:cs="Times New Roman"/>
      <w:sz w:val="24"/>
      <w:szCs w:val="24"/>
      <w:lang w:val="es-ES" w:eastAsia="ja-JP"/>
    </w:rPr>
  </w:style>
  <w:style w:type="paragraph" w:styleId="Encabezado">
    <w:name w:val="header"/>
    <w:basedOn w:val="Normal"/>
    <w:link w:val="EncabezadoCar"/>
    <w:uiPriority w:val="99"/>
    <w:semiHidden/>
    <w:unhideWhenUsed/>
    <w:rsid w:val="006F6FC9"/>
    <w:pPr>
      <w:tabs>
        <w:tab w:val="center" w:pos="4680"/>
        <w:tab w:val="right" w:pos="9360"/>
      </w:tabs>
      <w:spacing w:after="0" w:line="240" w:lineRule="auto"/>
    </w:pPr>
  </w:style>
  <w:style w:type="character" w:customStyle="1" w:styleId="EncabezadoCar">
    <w:name w:val="Encabezado Car"/>
    <w:basedOn w:val="Fuentedeprrafopredeter"/>
    <w:link w:val="Encabezado"/>
    <w:uiPriority w:val="99"/>
    <w:semiHidden/>
    <w:rsid w:val="006F6FC9"/>
  </w:style>
  <w:style w:type="paragraph" w:styleId="Piedepgina">
    <w:name w:val="footer"/>
    <w:basedOn w:val="Normal"/>
    <w:link w:val="PiedepginaCar"/>
    <w:uiPriority w:val="99"/>
    <w:unhideWhenUsed/>
    <w:rsid w:val="006F6FC9"/>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6F6FC9"/>
  </w:style>
  <w:style w:type="paragraph" w:styleId="Epgrafe">
    <w:name w:val="caption"/>
    <w:basedOn w:val="Normal"/>
    <w:next w:val="Normal"/>
    <w:uiPriority w:val="35"/>
    <w:unhideWhenUsed/>
    <w:qFormat/>
    <w:rsid w:val="00A15E0F"/>
    <w:pPr>
      <w:spacing w:line="240" w:lineRule="auto"/>
    </w:pPr>
    <w:rPr>
      <w:b/>
      <w:bCs/>
      <w:color w:val="4F81BD" w:themeColor="accent1"/>
      <w:sz w:val="18"/>
      <w:szCs w:val="18"/>
    </w:rPr>
  </w:style>
  <w:style w:type="table" w:styleId="Listamedia2-nfasis1">
    <w:name w:val="Medium List 2 Accent 1"/>
    <w:basedOn w:val="Tablanormal"/>
    <w:uiPriority w:val="66"/>
    <w:rsid w:val="00F625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Listamedia1-nfasis11">
    <w:name w:val="Lista media 1 - Énfasis 11"/>
    <w:basedOn w:val="Tablanormal"/>
    <w:uiPriority w:val="65"/>
    <w:rsid w:val="00BC6138"/>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Cuadrculavistosa-nfasis1">
    <w:name w:val="Colorful Grid Accent 1"/>
    <w:basedOn w:val="Tablanormal"/>
    <w:uiPriority w:val="73"/>
    <w:rsid w:val="00BC6138"/>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stavistosa-nfasis1">
    <w:name w:val="Colorful List Accent 1"/>
    <w:basedOn w:val="Tablanormal"/>
    <w:uiPriority w:val="72"/>
    <w:rsid w:val="00BC6138"/>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character" w:styleId="Textoennegrita">
    <w:name w:val="Strong"/>
    <w:basedOn w:val="Fuentedeprrafopredeter"/>
    <w:uiPriority w:val="22"/>
    <w:qFormat/>
    <w:rsid w:val="00850314"/>
    <w:rPr>
      <w:b/>
      <w:bCs/>
    </w:rPr>
  </w:style>
  <w:style w:type="character" w:styleId="nfasis">
    <w:name w:val="Emphasis"/>
    <w:basedOn w:val="Fuentedeprrafopredeter"/>
    <w:uiPriority w:val="20"/>
    <w:qFormat/>
    <w:rsid w:val="00265BD9"/>
    <w:rPr>
      <w:b/>
      <w:bCs/>
      <w:i w:val="0"/>
      <w:iCs w:val="0"/>
    </w:rPr>
  </w:style>
  <w:style w:type="paragraph" w:styleId="Textonotapie">
    <w:name w:val="footnote text"/>
    <w:basedOn w:val="Normal"/>
    <w:link w:val="TextonotapieCar"/>
    <w:uiPriority w:val="99"/>
    <w:semiHidden/>
    <w:rsid w:val="00F540E9"/>
    <w:pPr>
      <w:spacing w:line="240" w:lineRule="auto"/>
      <w:jc w:val="both"/>
    </w:pPr>
    <w:rPr>
      <w:rFonts w:ascii="Arial" w:eastAsia="Times New Roman" w:hAnsi="Arial" w:cs="Times New Roman"/>
      <w:sz w:val="20"/>
      <w:szCs w:val="20"/>
      <w:lang w:val="es-ES"/>
    </w:rPr>
  </w:style>
  <w:style w:type="character" w:customStyle="1" w:styleId="TextonotapieCar">
    <w:name w:val="Texto nota pie Car"/>
    <w:basedOn w:val="Fuentedeprrafopredeter"/>
    <w:link w:val="Textonotapie"/>
    <w:uiPriority w:val="99"/>
    <w:semiHidden/>
    <w:rsid w:val="00F540E9"/>
    <w:rPr>
      <w:rFonts w:ascii="Arial" w:eastAsia="Times New Roman" w:hAnsi="Arial" w:cs="Times New Roman"/>
      <w:sz w:val="20"/>
      <w:szCs w:val="20"/>
      <w:lang w:val="es-ES"/>
    </w:rPr>
  </w:style>
  <w:style w:type="character" w:styleId="Refdenotaalpie">
    <w:name w:val="footnote reference"/>
    <w:basedOn w:val="Fuentedeprrafopredeter"/>
    <w:uiPriority w:val="99"/>
    <w:semiHidden/>
    <w:rsid w:val="00F540E9"/>
    <w:rPr>
      <w:rFonts w:cs="Times New Roman"/>
      <w:vertAlign w:val="superscript"/>
    </w:rPr>
  </w:style>
  <w:style w:type="paragraph" w:styleId="Bibliografa">
    <w:name w:val="Bibliography"/>
    <w:basedOn w:val="Normal"/>
    <w:next w:val="Normal"/>
    <w:uiPriority w:val="37"/>
    <w:unhideWhenUsed/>
    <w:rsid w:val="00D20693"/>
  </w:style>
</w:styles>
</file>

<file path=word/webSettings.xml><?xml version="1.0" encoding="utf-8"?>
<w:webSettings xmlns:r="http://schemas.openxmlformats.org/officeDocument/2006/relationships" xmlns:w="http://schemas.openxmlformats.org/wordprocessingml/2006/main">
  <w:divs>
    <w:div w:id="379211526">
      <w:bodyDiv w:val="1"/>
      <w:marLeft w:val="0"/>
      <w:marRight w:val="0"/>
      <w:marTop w:val="0"/>
      <w:marBottom w:val="0"/>
      <w:divBdr>
        <w:top w:val="none" w:sz="0" w:space="0" w:color="auto"/>
        <w:left w:val="none" w:sz="0" w:space="0" w:color="auto"/>
        <w:bottom w:val="none" w:sz="0" w:space="0" w:color="auto"/>
        <w:right w:val="none" w:sz="0" w:space="0" w:color="auto"/>
      </w:divBdr>
    </w:div>
    <w:div w:id="851577158">
      <w:bodyDiv w:val="1"/>
      <w:marLeft w:val="0"/>
      <w:marRight w:val="0"/>
      <w:marTop w:val="0"/>
      <w:marBottom w:val="0"/>
      <w:divBdr>
        <w:top w:val="none" w:sz="0" w:space="0" w:color="auto"/>
        <w:left w:val="none" w:sz="0" w:space="0" w:color="auto"/>
        <w:bottom w:val="none" w:sz="0" w:space="0" w:color="auto"/>
        <w:right w:val="none" w:sz="0" w:space="0" w:color="auto"/>
      </w:divBdr>
    </w:div>
    <w:div w:id="1014192121">
      <w:bodyDiv w:val="1"/>
      <w:marLeft w:val="0"/>
      <w:marRight w:val="0"/>
      <w:marTop w:val="0"/>
      <w:marBottom w:val="0"/>
      <w:divBdr>
        <w:top w:val="none" w:sz="0" w:space="0" w:color="auto"/>
        <w:left w:val="none" w:sz="0" w:space="0" w:color="auto"/>
        <w:bottom w:val="none" w:sz="0" w:space="0" w:color="auto"/>
        <w:right w:val="none" w:sz="0" w:space="0" w:color="auto"/>
      </w:divBdr>
    </w:div>
    <w:div w:id="1162816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8.gif"/><Relationship Id="rId26" Type="http://schemas.openxmlformats.org/officeDocument/2006/relationships/image" Target="media/image15.png"/><Relationship Id="rId39" Type="http://schemas.openxmlformats.org/officeDocument/2006/relationships/hyperlink" Target="http://es.wikipedia.org/wiki/Disulfuro_de_carbono" TargetMode="External"/><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hyperlink" Target="http://ucce.ucdavis.edu/datastore/datastoreview/showpage.cfm?usernumber=3858&amp;surveynumber=199" TargetMode="External"/><Relationship Id="rId42" Type="http://schemas.openxmlformats.org/officeDocument/2006/relationships/image" Target="media/image23.png"/><Relationship Id="rId47" Type="http://schemas.openxmlformats.org/officeDocument/2006/relationships/hyperlink" Target="http://www.semarnat.gob.mx/leyesynormas/normasoficialesmexicanasvigentes/Elaboracin%20conjunta%20%20con%20otras%20secretarias/NOM_015_FUEGO.pdf" TargetMode="External"/><Relationship Id="rId50" Type="http://schemas.openxmlformats.org/officeDocument/2006/relationships/hyperlink" Target="http://cat.microrregiones.gob.mx/catloc/indicadiresmar.aspx?tipo=mun&amp;cvemun=20439" TargetMode="External"/><Relationship Id="rId7" Type="http://schemas.openxmlformats.org/officeDocument/2006/relationships/endnotes" Target="endnotes.xml"/><Relationship Id="rId12" Type="http://schemas.openxmlformats.org/officeDocument/2006/relationships/hyperlink" Target="http://www.cenapred.unam.mx" TargetMode="External"/><Relationship Id="rId17" Type="http://schemas.openxmlformats.org/officeDocument/2006/relationships/hyperlink" Target="http://www.ssn.unam.mx/" TargetMode="External"/><Relationship Id="rId25" Type="http://schemas.openxmlformats.org/officeDocument/2006/relationships/image" Target="media/image14.emf"/><Relationship Id="rId33" Type="http://schemas.openxmlformats.org/officeDocument/2006/relationships/image" Target="media/image18.png"/><Relationship Id="rId38" Type="http://schemas.openxmlformats.org/officeDocument/2006/relationships/hyperlink" Target="http://es.wikipedia.org/wiki/Agua" TargetMode="External"/><Relationship Id="rId46"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hyperlink" Target="http://www.seismo.ethz.ch/GSHAP" TargetMode="External"/><Relationship Id="rId20" Type="http://schemas.openxmlformats.org/officeDocument/2006/relationships/image" Target="media/image10.emf"/><Relationship Id="rId29" Type="http://schemas.openxmlformats.org/officeDocument/2006/relationships/hyperlink" Target="http://www.mexicodesconocido.com.mx/notas/2059-Volcanes-activos-de-M%C3%A9xico" TargetMode="External"/><Relationship Id="rId41" Type="http://schemas.openxmlformats.org/officeDocument/2006/relationships/image" Target="media/image2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3.emf"/><Relationship Id="rId32" Type="http://schemas.openxmlformats.org/officeDocument/2006/relationships/image" Target="media/image17.jpeg"/><Relationship Id="rId37" Type="http://schemas.openxmlformats.org/officeDocument/2006/relationships/hyperlink" Target="http://es.wikipedia.org/wiki/Solubilidad" TargetMode="External"/><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oleObject" Target="embeddings/oleObject1.bin"/><Relationship Id="rId28" Type="http://schemas.openxmlformats.org/officeDocument/2006/relationships/hyperlink" Target="http://www.galeon.com/cumbres/Archivos/volcanes.htm" TargetMode="External"/><Relationship Id="rId36" Type="http://schemas.openxmlformats.org/officeDocument/2006/relationships/image" Target="media/image20.png"/><Relationship Id="rId49" Type="http://schemas.openxmlformats.org/officeDocument/2006/relationships/image" Target="media/image29.emf"/><Relationship Id="rId10" Type="http://schemas.openxmlformats.org/officeDocument/2006/relationships/image" Target="media/image3.emf"/><Relationship Id="rId19" Type="http://schemas.openxmlformats.org/officeDocument/2006/relationships/image" Target="media/image9.emf"/><Relationship Id="rId31" Type="http://schemas.openxmlformats.org/officeDocument/2006/relationships/hyperlink" Target="http://www.emdat.be/search-details-disaster-list" TargetMode="External"/><Relationship Id="rId44" Type="http://schemas.openxmlformats.org/officeDocument/2006/relationships/image" Target="media/image25.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 Id="rId22" Type="http://schemas.openxmlformats.org/officeDocument/2006/relationships/image" Target="media/image12.emf"/><Relationship Id="rId27" Type="http://schemas.openxmlformats.org/officeDocument/2006/relationships/image" Target="media/image16.jpeg"/><Relationship Id="rId30" Type="http://schemas.openxmlformats.org/officeDocument/2006/relationships/hyperlink" Target="http://www.galeon.com/cumbres/Archivos/volcanes.htm" TargetMode="External"/><Relationship Id="rId35" Type="http://schemas.openxmlformats.org/officeDocument/2006/relationships/image" Target="media/image19.png"/><Relationship Id="rId43" Type="http://schemas.openxmlformats.org/officeDocument/2006/relationships/image" Target="media/image24.png"/><Relationship Id="rId48" Type="http://schemas.openxmlformats.org/officeDocument/2006/relationships/image" Target="media/image28.emf"/><Relationship Id="rId8" Type="http://schemas.openxmlformats.org/officeDocument/2006/relationships/image" Target="media/image1.jpeg"/><Relationship Id="rId51" Type="http://schemas.openxmlformats.org/officeDocument/2006/relationships/hyperlink" Target="http://cat.microrregiones.gob.mx/catloc/indicadiresmar.aspx?tipo=munrs&amp;cvemun=20439"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Gob031</b:Tag>
    <b:SourceType>Book</b:SourceType>
    <b:Guid>{F6453285-0E52-43BE-9F7A-0472BB0E0782}</b:Guid>
    <b:LCID>0</b:LCID>
    <b:Author>
      <b:Author>
        <b:Corporate>Gobierno del Estado de  Oaxaca</b:Corporate>
      </b:Author>
    </b:Author>
    <b:Title>Atlas Estatal de Riesgos</b:Title>
    <b:Year>2003</b:Year>
    <b:City>Oaxaca</b:City>
    <b:Publisher>Gobierno del Estado de  Oaxaca</b:Publisher>
    <b:RefOrder>1</b:RefOrder>
  </b:Source>
  <b:Source>
    <b:Tag>MarcadorDePosición1</b:Tag>
    <b:SourceType>Book</b:SourceType>
    <b:Guid>{5C66CF6F-7640-42DE-9E2C-DE58EB82DBED}</b:Guid>
    <b:LCID>0</b:LCID>
    <b:Author>
      <b:Author>
        <b:Corporate>Gobierno del Estado de  Oaxaca et al.</b:Corporate>
      </b:Author>
    </b:Author>
    <b:Title>Atlas Estatal de Riesgos</b:Title>
    <b:Year>2003</b:Year>
    <b:City>Oaxaca</b:City>
    <b:Publisher>Gobierno del Estado de  Oaxaca</b:Publisher>
    <b:RefOrder>2</b:RefOrder>
  </b:Source>
</b:Sources>
</file>

<file path=customXml/itemProps1.xml><?xml version="1.0" encoding="utf-8"?>
<ds:datastoreItem xmlns:ds="http://schemas.openxmlformats.org/officeDocument/2006/customXml" ds:itemID="{88BDD277-5EB8-43F7-82FF-6DA03664DD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58</Pages>
  <Words>16362</Words>
  <Characters>89994</Characters>
  <Application>Microsoft Office Word</Application>
  <DocSecurity>0</DocSecurity>
  <Lines>749</Lines>
  <Paragraphs>212</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106144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 User</dc:creator>
  <cp:lastModifiedBy>Francisco</cp:lastModifiedBy>
  <cp:revision>14</cp:revision>
  <dcterms:created xsi:type="dcterms:W3CDTF">2010-06-30T16:57:00Z</dcterms:created>
  <dcterms:modified xsi:type="dcterms:W3CDTF">2012-01-19T02:41:00Z</dcterms:modified>
</cp:coreProperties>
</file>